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759" w:rsidRPr="0010557E" w:rsidRDefault="00953759" w:rsidP="0010557E">
      <w:pPr>
        <w:autoSpaceDE w:val="0"/>
        <w:autoSpaceDN w:val="0"/>
        <w:adjustRightInd w:val="0"/>
        <w:spacing w:line="360" w:lineRule="auto"/>
        <w:ind w:firstLine="567"/>
        <w:jc w:val="right"/>
        <w:rPr>
          <w:b/>
          <w:iCs/>
          <w:sz w:val="28"/>
          <w:szCs w:val="28"/>
          <w:lang w:val="uk-UA"/>
        </w:rPr>
      </w:pPr>
      <w:r>
        <w:rPr>
          <w:b/>
          <w:sz w:val="28"/>
          <w:szCs w:val="28"/>
          <w:lang w:val="uk-UA"/>
        </w:rPr>
        <w:t xml:space="preserve">        </w:t>
      </w:r>
      <w:r w:rsidRPr="0010557E">
        <w:rPr>
          <w:b/>
          <w:iCs/>
          <w:sz w:val="28"/>
          <w:szCs w:val="28"/>
          <w:lang w:val="uk-UA"/>
        </w:rPr>
        <w:t xml:space="preserve">Ганна Вєтрова </w:t>
      </w:r>
    </w:p>
    <w:p w:rsidR="00953759" w:rsidRPr="0010557E" w:rsidRDefault="00953759" w:rsidP="0010557E">
      <w:pPr>
        <w:autoSpaceDE w:val="0"/>
        <w:autoSpaceDN w:val="0"/>
        <w:adjustRightInd w:val="0"/>
        <w:spacing w:line="360" w:lineRule="auto"/>
        <w:ind w:left="6372" w:firstLine="708"/>
        <w:jc w:val="right"/>
        <w:rPr>
          <w:b/>
          <w:iCs/>
          <w:sz w:val="28"/>
          <w:szCs w:val="28"/>
          <w:lang w:val="uk-UA"/>
        </w:rPr>
      </w:pPr>
      <w:r w:rsidRPr="0010557E">
        <w:rPr>
          <w:b/>
          <w:iCs/>
          <w:sz w:val="28"/>
          <w:szCs w:val="28"/>
          <w:lang w:val="uk-UA"/>
        </w:rPr>
        <w:t xml:space="preserve"> (Ізмаїл, Україна)</w:t>
      </w:r>
    </w:p>
    <w:p w:rsidR="00953759" w:rsidRDefault="00953759" w:rsidP="007E2DB1">
      <w:pPr>
        <w:autoSpaceDE w:val="0"/>
        <w:autoSpaceDN w:val="0"/>
        <w:adjustRightInd w:val="0"/>
        <w:spacing w:line="360" w:lineRule="auto"/>
        <w:jc w:val="center"/>
        <w:rPr>
          <w:b/>
          <w:iCs/>
          <w:sz w:val="28"/>
          <w:szCs w:val="28"/>
          <w:lang w:val="en-US"/>
        </w:rPr>
      </w:pPr>
    </w:p>
    <w:p w:rsidR="00953759" w:rsidRDefault="00953759" w:rsidP="007E2DB1">
      <w:pPr>
        <w:autoSpaceDE w:val="0"/>
        <w:autoSpaceDN w:val="0"/>
        <w:adjustRightInd w:val="0"/>
        <w:spacing w:line="360" w:lineRule="auto"/>
        <w:jc w:val="center"/>
        <w:rPr>
          <w:b/>
          <w:bCs/>
          <w:sz w:val="28"/>
          <w:szCs w:val="28"/>
          <w:lang w:val="en-US"/>
        </w:rPr>
      </w:pPr>
      <w:r>
        <w:rPr>
          <w:b/>
          <w:bCs/>
          <w:sz w:val="28"/>
          <w:szCs w:val="28"/>
          <w:lang w:val="uk-UA"/>
        </w:rPr>
        <w:t xml:space="preserve">РОЗВИТОК ОСВІТИ НА ЗЕМЛЯХ ПІВДЕННОЇ БЕССАРАБІЇ ПІД ВЛАДОЮ РУМУНІЇ </w:t>
      </w:r>
      <w:r w:rsidRPr="008C1259">
        <w:rPr>
          <w:b/>
          <w:bCs/>
          <w:sz w:val="28"/>
          <w:szCs w:val="28"/>
          <w:lang w:val="uk-UA"/>
        </w:rPr>
        <w:t>(1918-1940 рр.)</w:t>
      </w:r>
    </w:p>
    <w:p w:rsidR="00953759" w:rsidRPr="0010557E" w:rsidRDefault="00953759" w:rsidP="007E2DB1">
      <w:pPr>
        <w:autoSpaceDE w:val="0"/>
        <w:autoSpaceDN w:val="0"/>
        <w:adjustRightInd w:val="0"/>
        <w:spacing w:line="360" w:lineRule="auto"/>
        <w:jc w:val="center"/>
        <w:rPr>
          <w:b/>
          <w:bCs/>
          <w:sz w:val="28"/>
          <w:szCs w:val="28"/>
          <w:lang w:val="en-US"/>
        </w:rPr>
      </w:pPr>
    </w:p>
    <w:p w:rsidR="00953759" w:rsidRPr="001820CA" w:rsidRDefault="00953759" w:rsidP="00D94645">
      <w:pPr>
        <w:autoSpaceDE w:val="0"/>
        <w:autoSpaceDN w:val="0"/>
        <w:adjustRightInd w:val="0"/>
        <w:spacing w:line="360" w:lineRule="auto"/>
        <w:ind w:firstLine="567"/>
        <w:jc w:val="both"/>
        <w:rPr>
          <w:sz w:val="28"/>
          <w:szCs w:val="28"/>
          <w:lang w:val="uk-UA"/>
        </w:rPr>
      </w:pPr>
      <w:r w:rsidRPr="001820CA">
        <w:rPr>
          <w:sz w:val="28"/>
          <w:szCs w:val="28"/>
          <w:lang w:val="uk-UA"/>
        </w:rPr>
        <w:t xml:space="preserve">В сучасній вітчизняній історіографії регіональний фактор є одним </w:t>
      </w:r>
      <w:r>
        <w:rPr>
          <w:sz w:val="28"/>
          <w:szCs w:val="28"/>
          <w:lang w:val="uk-UA"/>
        </w:rPr>
        <w:t>і</w:t>
      </w:r>
      <w:r w:rsidRPr="001820CA">
        <w:rPr>
          <w:sz w:val="28"/>
          <w:szCs w:val="28"/>
          <w:lang w:val="uk-UA"/>
        </w:rPr>
        <w:t xml:space="preserve">з </w:t>
      </w:r>
      <w:r>
        <w:rPr>
          <w:sz w:val="28"/>
          <w:szCs w:val="28"/>
          <w:lang w:val="uk-UA"/>
        </w:rPr>
        <w:t>тих, що визначає</w:t>
      </w:r>
      <w:r w:rsidRPr="001820CA">
        <w:rPr>
          <w:sz w:val="28"/>
          <w:szCs w:val="28"/>
          <w:lang w:val="uk-UA"/>
        </w:rPr>
        <w:t xml:space="preserve"> розвит</w:t>
      </w:r>
      <w:r>
        <w:rPr>
          <w:sz w:val="28"/>
          <w:szCs w:val="28"/>
          <w:lang w:val="uk-UA"/>
        </w:rPr>
        <w:t xml:space="preserve">ок </w:t>
      </w:r>
      <w:r w:rsidRPr="001820CA">
        <w:rPr>
          <w:sz w:val="28"/>
          <w:szCs w:val="28"/>
          <w:lang w:val="uk-UA"/>
        </w:rPr>
        <w:t xml:space="preserve">історичної науки, адже кожен регіон є носієм низки специфічних особливостей </w:t>
      </w:r>
      <w:r>
        <w:rPr>
          <w:sz w:val="28"/>
          <w:szCs w:val="28"/>
          <w:lang w:val="uk-UA"/>
        </w:rPr>
        <w:t xml:space="preserve">в </w:t>
      </w:r>
      <w:r w:rsidRPr="001820CA">
        <w:rPr>
          <w:sz w:val="28"/>
          <w:szCs w:val="28"/>
          <w:lang w:val="uk-UA"/>
        </w:rPr>
        <w:t>економічно</w:t>
      </w:r>
      <w:r>
        <w:rPr>
          <w:sz w:val="28"/>
          <w:szCs w:val="28"/>
          <w:lang w:val="uk-UA"/>
        </w:rPr>
        <w:t>му</w:t>
      </w:r>
      <w:r w:rsidRPr="001820CA">
        <w:rPr>
          <w:sz w:val="28"/>
          <w:szCs w:val="28"/>
          <w:lang w:val="uk-UA"/>
        </w:rPr>
        <w:t>, політично</w:t>
      </w:r>
      <w:r>
        <w:rPr>
          <w:sz w:val="28"/>
          <w:szCs w:val="28"/>
          <w:lang w:val="uk-UA"/>
        </w:rPr>
        <w:t>му</w:t>
      </w:r>
      <w:r w:rsidRPr="001820CA">
        <w:rPr>
          <w:sz w:val="28"/>
          <w:szCs w:val="28"/>
          <w:lang w:val="uk-UA"/>
        </w:rPr>
        <w:t xml:space="preserve"> та культурно</w:t>
      </w:r>
      <w:r>
        <w:rPr>
          <w:sz w:val="28"/>
          <w:szCs w:val="28"/>
          <w:lang w:val="uk-UA"/>
        </w:rPr>
        <w:t>му</w:t>
      </w:r>
      <w:r w:rsidRPr="001820CA">
        <w:rPr>
          <w:sz w:val="28"/>
          <w:szCs w:val="28"/>
          <w:lang w:val="uk-UA"/>
        </w:rPr>
        <w:t xml:space="preserve"> житт</w:t>
      </w:r>
      <w:r>
        <w:rPr>
          <w:sz w:val="28"/>
          <w:szCs w:val="28"/>
          <w:lang w:val="uk-UA"/>
        </w:rPr>
        <w:t>і</w:t>
      </w:r>
      <w:r w:rsidRPr="001820CA">
        <w:rPr>
          <w:sz w:val="28"/>
          <w:szCs w:val="28"/>
          <w:lang w:val="uk-UA"/>
        </w:rPr>
        <w:t>. Історія Південної Бессарабії</w:t>
      </w:r>
      <w:r>
        <w:rPr>
          <w:sz w:val="28"/>
          <w:szCs w:val="28"/>
          <w:lang w:val="uk-UA"/>
        </w:rPr>
        <w:t xml:space="preserve">, </w:t>
      </w:r>
      <w:r w:rsidRPr="001820CA">
        <w:rPr>
          <w:sz w:val="28"/>
          <w:szCs w:val="28"/>
          <w:lang w:val="uk-UA"/>
        </w:rPr>
        <w:t>розташовано</w:t>
      </w:r>
      <w:r>
        <w:rPr>
          <w:sz w:val="28"/>
          <w:szCs w:val="28"/>
          <w:lang w:val="uk-UA"/>
        </w:rPr>
        <w:t>ї</w:t>
      </w:r>
      <w:r w:rsidRPr="001820CA">
        <w:rPr>
          <w:sz w:val="28"/>
          <w:szCs w:val="28"/>
          <w:lang w:val="uk-UA"/>
        </w:rPr>
        <w:t xml:space="preserve"> на півдні Одеської області у пониззі межиріччя Дністра та Дунаю</w:t>
      </w:r>
      <w:r>
        <w:rPr>
          <w:sz w:val="28"/>
          <w:szCs w:val="28"/>
          <w:lang w:val="uk-UA"/>
        </w:rPr>
        <w:t xml:space="preserve">, </w:t>
      </w:r>
      <w:r w:rsidRPr="001820CA">
        <w:rPr>
          <w:sz w:val="28"/>
          <w:szCs w:val="28"/>
          <w:lang w:val="uk-UA"/>
        </w:rPr>
        <w:t xml:space="preserve">потребує особливої уваги дослідників, адже досі має низку «білих плям» в своєму історичному </w:t>
      </w:r>
      <w:r>
        <w:rPr>
          <w:sz w:val="28"/>
          <w:szCs w:val="28"/>
          <w:lang w:val="uk-UA"/>
        </w:rPr>
        <w:t>поступі</w:t>
      </w:r>
      <w:r w:rsidRPr="001820CA">
        <w:rPr>
          <w:sz w:val="28"/>
          <w:szCs w:val="28"/>
          <w:lang w:val="uk-UA"/>
        </w:rPr>
        <w:t>.</w:t>
      </w:r>
      <w:r w:rsidRPr="00FE6CD5">
        <w:rPr>
          <w:sz w:val="28"/>
          <w:szCs w:val="28"/>
          <w:lang w:val="uk-UA"/>
        </w:rPr>
        <w:t xml:space="preserve"> </w:t>
      </w:r>
      <w:r>
        <w:rPr>
          <w:sz w:val="28"/>
          <w:szCs w:val="28"/>
          <w:lang w:val="uk-UA"/>
        </w:rPr>
        <w:t xml:space="preserve">Дослідженням становища регіону </w:t>
      </w:r>
      <w:r w:rsidRPr="001820CA">
        <w:rPr>
          <w:sz w:val="28"/>
          <w:szCs w:val="28"/>
          <w:lang w:val="uk-UA"/>
        </w:rPr>
        <w:t xml:space="preserve">у складі Румунії </w:t>
      </w:r>
      <w:r>
        <w:rPr>
          <w:sz w:val="28"/>
          <w:szCs w:val="28"/>
          <w:lang w:val="uk-UA"/>
        </w:rPr>
        <w:t xml:space="preserve">займаються </w:t>
      </w:r>
      <w:r w:rsidRPr="001820CA">
        <w:rPr>
          <w:sz w:val="28"/>
          <w:szCs w:val="28"/>
          <w:lang w:val="uk-UA"/>
        </w:rPr>
        <w:t>сучасн</w:t>
      </w:r>
      <w:r>
        <w:rPr>
          <w:sz w:val="28"/>
          <w:szCs w:val="28"/>
          <w:lang w:val="uk-UA"/>
        </w:rPr>
        <w:t>і</w:t>
      </w:r>
      <w:r w:rsidRPr="001820CA">
        <w:rPr>
          <w:sz w:val="28"/>
          <w:szCs w:val="28"/>
          <w:lang w:val="uk-UA"/>
        </w:rPr>
        <w:t xml:space="preserve"> українськ</w:t>
      </w:r>
      <w:r>
        <w:rPr>
          <w:sz w:val="28"/>
          <w:szCs w:val="28"/>
          <w:lang w:val="uk-UA"/>
        </w:rPr>
        <w:t>і та молдавські</w:t>
      </w:r>
      <w:r w:rsidRPr="001820CA">
        <w:rPr>
          <w:sz w:val="28"/>
          <w:szCs w:val="28"/>
          <w:lang w:val="uk-UA"/>
        </w:rPr>
        <w:t xml:space="preserve"> </w:t>
      </w:r>
      <w:r>
        <w:rPr>
          <w:sz w:val="28"/>
          <w:szCs w:val="28"/>
          <w:lang w:val="uk-UA"/>
        </w:rPr>
        <w:t>науковці</w:t>
      </w:r>
      <w:r w:rsidRPr="001820CA">
        <w:rPr>
          <w:sz w:val="28"/>
          <w:szCs w:val="28"/>
          <w:lang w:val="uk-UA"/>
        </w:rPr>
        <w:t xml:space="preserve"> [5,</w:t>
      </w:r>
      <w:r>
        <w:rPr>
          <w:sz w:val="28"/>
          <w:szCs w:val="28"/>
          <w:lang w:val="uk-UA"/>
        </w:rPr>
        <w:t xml:space="preserve"> </w:t>
      </w:r>
      <w:r w:rsidRPr="001820CA">
        <w:rPr>
          <w:sz w:val="28"/>
          <w:szCs w:val="28"/>
          <w:lang w:val="uk-UA"/>
        </w:rPr>
        <w:t>8,</w:t>
      </w:r>
      <w:r>
        <w:rPr>
          <w:sz w:val="28"/>
          <w:szCs w:val="28"/>
          <w:lang w:val="uk-UA"/>
        </w:rPr>
        <w:t xml:space="preserve"> </w:t>
      </w:r>
      <w:r w:rsidRPr="001820CA">
        <w:rPr>
          <w:sz w:val="28"/>
          <w:szCs w:val="28"/>
          <w:lang w:val="uk-UA"/>
        </w:rPr>
        <w:t>9],</w:t>
      </w:r>
      <w:r>
        <w:rPr>
          <w:sz w:val="28"/>
          <w:szCs w:val="28"/>
          <w:lang w:val="uk-UA"/>
        </w:rPr>
        <w:t xml:space="preserve"> </w:t>
      </w:r>
      <w:r w:rsidRPr="001820CA">
        <w:rPr>
          <w:sz w:val="28"/>
          <w:szCs w:val="28"/>
          <w:lang w:val="uk-UA"/>
        </w:rPr>
        <w:t>однак, деякі аспекти цієї проблематики потребують подальшого висвітлення.</w:t>
      </w:r>
      <w:r>
        <w:rPr>
          <w:sz w:val="28"/>
          <w:szCs w:val="28"/>
          <w:lang w:val="uk-UA"/>
        </w:rPr>
        <w:t xml:space="preserve"> Входження краю </w:t>
      </w:r>
      <w:r w:rsidRPr="001820CA">
        <w:rPr>
          <w:sz w:val="28"/>
          <w:szCs w:val="28"/>
          <w:lang w:val="uk-UA"/>
        </w:rPr>
        <w:t>до складу Румунського королівства позначилося на всіх сферах життя населення, зокрема, справило потужний вплив на</w:t>
      </w:r>
      <w:r>
        <w:rPr>
          <w:sz w:val="28"/>
          <w:szCs w:val="28"/>
          <w:lang w:val="uk-UA"/>
        </w:rPr>
        <w:t xml:space="preserve"> стан освіти</w:t>
      </w:r>
      <w:r w:rsidRPr="001820CA">
        <w:rPr>
          <w:sz w:val="28"/>
          <w:szCs w:val="28"/>
          <w:lang w:val="uk-UA"/>
        </w:rPr>
        <w:t>.</w:t>
      </w:r>
      <w:r>
        <w:rPr>
          <w:sz w:val="28"/>
          <w:szCs w:val="28"/>
          <w:lang w:val="uk-UA"/>
        </w:rPr>
        <w:t xml:space="preserve"> </w:t>
      </w:r>
      <w:r w:rsidRPr="00496A41">
        <w:rPr>
          <w:sz w:val="28"/>
          <w:szCs w:val="28"/>
          <w:lang w:val="uk-UA"/>
        </w:rPr>
        <w:t>Розвиток кожного народу пов’язаний з</w:t>
      </w:r>
      <w:r>
        <w:rPr>
          <w:sz w:val="28"/>
          <w:szCs w:val="28"/>
          <w:lang w:val="uk-UA"/>
        </w:rPr>
        <w:t xml:space="preserve"> </w:t>
      </w:r>
      <w:r w:rsidRPr="00496A41">
        <w:rPr>
          <w:sz w:val="28"/>
          <w:szCs w:val="28"/>
          <w:lang w:val="uk-UA"/>
        </w:rPr>
        <w:t xml:space="preserve">відповідною державною політикою </w:t>
      </w:r>
      <w:r>
        <w:rPr>
          <w:sz w:val="28"/>
          <w:szCs w:val="28"/>
          <w:lang w:val="uk-UA"/>
        </w:rPr>
        <w:t xml:space="preserve">в освітній </w:t>
      </w:r>
      <w:r w:rsidRPr="00496A41">
        <w:rPr>
          <w:sz w:val="28"/>
          <w:szCs w:val="28"/>
          <w:lang w:val="uk-UA"/>
        </w:rPr>
        <w:t>сфері</w:t>
      </w:r>
      <w:r>
        <w:rPr>
          <w:sz w:val="28"/>
          <w:szCs w:val="28"/>
          <w:lang w:val="uk-UA"/>
        </w:rPr>
        <w:t xml:space="preserve">, отже, </w:t>
      </w:r>
      <w:r w:rsidRPr="001820CA">
        <w:rPr>
          <w:sz w:val="28"/>
          <w:szCs w:val="28"/>
          <w:lang w:val="uk-UA"/>
        </w:rPr>
        <w:t xml:space="preserve">у статті зроблено спробу проаналізувати </w:t>
      </w:r>
      <w:r>
        <w:rPr>
          <w:sz w:val="28"/>
          <w:szCs w:val="28"/>
          <w:lang w:val="uk-UA"/>
        </w:rPr>
        <w:t>її трансформацію в</w:t>
      </w:r>
      <w:r w:rsidRPr="001820CA">
        <w:rPr>
          <w:sz w:val="28"/>
          <w:szCs w:val="28"/>
          <w:lang w:val="uk-UA"/>
        </w:rPr>
        <w:t xml:space="preserve"> Південн</w:t>
      </w:r>
      <w:r>
        <w:rPr>
          <w:sz w:val="28"/>
          <w:szCs w:val="28"/>
          <w:lang w:val="uk-UA"/>
        </w:rPr>
        <w:t>ій</w:t>
      </w:r>
      <w:r w:rsidRPr="001820CA">
        <w:rPr>
          <w:sz w:val="28"/>
          <w:szCs w:val="28"/>
          <w:lang w:val="uk-UA"/>
        </w:rPr>
        <w:t xml:space="preserve"> Бессарабії під владою Румунії</w:t>
      </w:r>
    </w:p>
    <w:p w:rsidR="00953759" w:rsidRPr="00375B3D" w:rsidRDefault="00953759" w:rsidP="00546BE1">
      <w:pPr>
        <w:pStyle w:val="1"/>
        <w:spacing w:line="360" w:lineRule="auto"/>
        <w:ind w:left="0" w:firstLine="567"/>
        <w:jc w:val="both"/>
        <w:rPr>
          <w:sz w:val="28"/>
          <w:szCs w:val="28"/>
          <w:lang w:val="uk-UA"/>
        </w:rPr>
      </w:pPr>
      <w:r w:rsidRPr="0044114B">
        <w:rPr>
          <w:sz w:val="28"/>
          <w:szCs w:val="28"/>
          <w:lang w:val="uk-UA"/>
        </w:rPr>
        <w:t xml:space="preserve">Із входженням </w:t>
      </w:r>
      <w:r>
        <w:rPr>
          <w:sz w:val="28"/>
          <w:szCs w:val="28"/>
          <w:lang w:val="uk-UA"/>
        </w:rPr>
        <w:t>регіону</w:t>
      </w:r>
      <w:r w:rsidRPr="0044114B">
        <w:rPr>
          <w:sz w:val="28"/>
          <w:szCs w:val="28"/>
          <w:lang w:val="uk-UA"/>
        </w:rPr>
        <w:t xml:space="preserve"> до складу Румунії </w:t>
      </w:r>
      <w:r>
        <w:rPr>
          <w:sz w:val="28"/>
          <w:szCs w:val="28"/>
          <w:lang w:val="uk-UA"/>
        </w:rPr>
        <w:t>у систему освіти</w:t>
      </w:r>
      <w:r w:rsidRPr="0044114B">
        <w:rPr>
          <w:sz w:val="28"/>
          <w:szCs w:val="28"/>
          <w:lang w:val="uk-UA"/>
        </w:rPr>
        <w:t xml:space="preserve"> </w:t>
      </w:r>
      <w:r w:rsidRPr="00717FAC">
        <w:rPr>
          <w:sz w:val="28"/>
          <w:szCs w:val="28"/>
          <w:lang w:val="uk-UA"/>
        </w:rPr>
        <w:t>були покладені румунські стандарти. За 1920 – 1940 рр. мережа початкових шкіл виросл</w:t>
      </w:r>
      <w:r>
        <w:rPr>
          <w:sz w:val="28"/>
          <w:szCs w:val="28"/>
          <w:lang w:val="uk-UA"/>
        </w:rPr>
        <w:t>а майже на 40% – з 1564 до 2188</w:t>
      </w:r>
      <w:r w:rsidRPr="00717FAC">
        <w:rPr>
          <w:sz w:val="28"/>
          <w:szCs w:val="28"/>
          <w:lang w:val="uk-UA"/>
        </w:rPr>
        <w:t>. Такі успіхи в освітній сфері поясню</w:t>
      </w:r>
      <w:r>
        <w:rPr>
          <w:sz w:val="28"/>
          <w:szCs w:val="28"/>
          <w:lang w:val="uk-UA"/>
        </w:rPr>
        <w:t xml:space="preserve">ються державною політикою, направленою на подолання </w:t>
      </w:r>
      <w:r w:rsidRPr="00717FAC">
        <w:rPr>
          <w:sz w:val="28"/>
          <w:szCs w:val="28"/>
          <w:lang w:val="uk-UA"/>
        </w:rPr>
        <w:t>неписемності. Ця програма була започаткована націонал-лібералами в листопаді 1921 р. Вона передбачала покращення якості сільської освіти, лікві</w:t>
      </w:r>
      <w:r>
        <w:rPr>
          <w:sz w:val="28"/>
          <w:szCs w:val="28"/>
          <w:lang w:val="uk-UA"/>
        </w:rPr>
        <w:t>дацію неписемності, розбудову в ко</w:t>
      </w:r>
      <w:r w:rsidRPr="00717FAC">
        <w:rPr>
          <w:sz w:val="28"/>
          <w:szCs w:val="28"/>
          <w:lang w:val="uk-UA"/>
        </w:rPr>
        <w:t>жному селі школи та підготовку висококваліфікованих педагогів для навчальних закладів.  26 липня 1924 р</w:t>
      </w:r>
      <w:r>
        <w:rPr>
          <w:sz w:val="28"/>
          <w:szCs w:val="28"/>
          <w:lang w:val="uk-UA"/>
        </w:rPr>
        <w:t>.</w:t>
      </w:r>
      <w:r w:rsidRPr="00717FAC">
        <w:rPr>
          <w:sz w:val="28"/>
          <w:szCs w:val="28"/>
          <w:lang w:val="uk-UA"/>
        </w:rPr>
        <w:t xml:space="preserve"> було прийнято новий закон, який передбачав право на отримання початкової освіти дітьми незалежно від статі, національності та раси, введення обов’язк</w:t>
      </w:r>
      <w:r>
        <w:rPr>
          <w:sz w:val="28"/>
          <w:szCs w:val="28"/>
          <w:lang w:val="uk-UA"/>
        </w:rPr>
        <w:t xml:space="preserve">ової 7-річної середньої освіти </w:t>
      </w:r>
      <w:r w:rsidRPr="00717FAC">
        <w:rPr>
          <w:rFonts w:cs="Times New Roman"/>
          <w:sz w:val="28"/>
          <w:szCs w:val="28"/>
          <w:lang w:val="uk-UA"/>
        </w:rPr>
        <w:t>[</w:t>
      </w:r>
      <w:r>
        <w:rPr>
          <w:rFonts w:cs="Times New Roman"/>
          <w:sz w:val="28"/>
          <w:szCs w:val="28"/>
          <w:lang w:val="uk-UA"/>
        </w:rPr>
        <w:t>12</w:t>
      </w:r>
      <w:r w:rsidRPr="00717FAC">
        <w:rPr>
          <w:rFonts w:cs="Times New Roman"/>
          <w:sz w:val="28"/>
          <w:szCs w:val="28"/>
          <w:lang w:val="uk-UA"/>
        </w:rPr>
        <w:t>].</w:t>
      </w:r>
      <w:r>
        <w:rPr>
          <w:rFonts w:cs="Times New Roman"/>
          <w:sz w:val="28"/>
          <w:szCs w:val="28"/>
          <w:lang w:val="uk-UA"/>
        </w:rPr>
        <w:t xml:space="preserve"> </w:t>
      </w:r>
      <w:r w:rsidRPr="00375B3D">
        <w:rPr>
          <w:sz w:val="28"/>
          <w:szCs w:val="28"/>
          <w:lang w:val="uk-UA"/>
        </w:rPr>
        <w:t>8 березня 1925 р. був прийнятий закон про реорганізацію середньої освіти, який вперше ввів іспит на звання бакалавра. Тільки ступінь бакалавра надавала право на вступ до вищої школи</w:t>
      </w:r>
      <w:r>
        <w:rPr>
          <w:sz w:val="28"/>
          <w:szCs w:val="28"/>
          <w:lang w:val="uk-UA"/>
        </w:rPr>
        <w:t xml:space="preserve"> </w:t>
      </w:r>
      <w:r w:rsidRPr="00375B3D">
        <w:rPr>
          <w:sz w:val="28"/>
          <w:szCs w:val="28"/>
          <w:lang w:val="uk-UA"/>
        </w:rPr>
        <w:t>[</w:t>
      </w:r>
      <w:r>
        <w:rPr>
          <w:sz w:val="28"/>
          <w:szCs w:val="28"/>
          <w:lang w:val="uk-UA"/>
        </w:rPr>
        <w:t>2</w:t>
      </w:r>
      <w:r w:rsidRPr="00375B3D">
        <w:rPr>
          <w:sz w:val="28"/>
          <w:szCs w:val="28"/>
          <w:lang w:val="uk-UA"/>
        </w:rPr>
        <w:t>,</w:t>
      </w:r>
      <w:r>
        <w:rPr>
          <w:sz w:val="28"/>
          <w:szCs w:val="28"/>
          <w:lang w:val="uk-UA"/>
        </w:rPr>
        <w:t xml:space="preserve"> с. </w:t>
      </w:r>
      <w:r w:rsidRPr="00375B3D">
        <w:rPr>
          <w:sz w:val="28"/>
          <w:szCs w:val="28"/>
          <w:lang w:val="uk-UA"/>
        </w:rPr>
        <w:t xml:space="preserve">50]. </w:t>
      </w:r>
    </w:p>
    <w:p w:rsidR="00953759" w:rsidRPr="00717FAC" w:rsidRDefault="00953759" w:rsidP="00DA5026">
      <w:pPr>
        <w:spacing w:line="360" w:lineRule="auto"/>
        <w:ind w:firstLine="567"/>
        <w:jc w:val="both"/>
        <w:rPr>
          <w:sz w:val="28"/>
          <w:szCs w:val="28"/>
          <w:lang w:val="uk-UA"/>
        </w:rPr>
      </w:pPr>
      <w:r w:rsidRPr="00717FAC">
        <w:rPr>
          <w:sz w:val="28"/>
          <w:szCs w:val="28"/>
          <w:lang w:val="uk-UA"/>
        </w:rPr>
        <w:t>У 1927 р. в Бессарабії було відкрито 10 педагогічних закладів училищ</w:t>
      </w:r>
      <w:r>
        <w:rPr>
          <w:sz w:val="28"/>
          <w:szCs w:val="28"/>
          <w:lang w:val="uk-UA"/>
        </w:rPr>
        <w:t>ного типу</w:t>
      </w:r>
      <w:r w:rsidRPr="00717FAC">
        <w:rPr>
          <w:sz w:val="28"/>
          <w:szCs w:val="28"/>
          <w:lang w:val="uk-UA"/>
        </w:rPr>
        <w:t xml:space="preserve"> з 1932 учнями , 21 чоловічи</w:t>
      </w:r>
      <w:r>
        <w:rPr>
          <w:sz w:val="28"/>
          <w:szCs w:val="28"/>
          <w:lang w:val="uk-UA"/>
        </w:rPr>
        <w:t>й</w:t>
      </w:r>
      <w:r w:rsidRPr="00717FAC">
        <w:rPr>
          <w:sz w:val="28"/>
          <w:szCs w:val="28"/>
          <w:lang w:val="uk-UA"/>
        </w:rPr>
        <w:t xml:space="preserve"> та 14 жіночих ліцеїв</w:t>
      </w:r>
      <w:r>
        <w:rPr>
          <w:sz w:val="28"/>
          <w:szCs w:val="28"/>
          <w:lang w:val="uk-UA"/>
        </w:rPr>
        <w:t>, відповідно, з 1402 та 3225 учнями</w:t>
      </w:r>
      <w:r w:rsidRPr="00717FAC">
        <w:rPr>
          <w:sz w:val="28"/>
          <w:szCs w:val="28"/>
          <w:lang w:val="uk-UA"/>
        </w:rPr>
        <w:t xml:space="preserve">. Також в регіоні було дозволено відкривати приватні навчальні заклади. До 1926 рр. в Бессарабії почали </w:t>
      </w:r>
      <w:r>
        <w:rPr>
          <w:sz w:val="28"/>
          <w:szCs w:val="28"/>
          <w:lang w:val="uk-UA"/>
        </w:rPr>
        <w:t xml:space="preserve">діяти </w:t>
      </w:r>
      <w:r w:rsidRPr="00717FAC">
        <w:rPr>
          <w:sz w:val="28"/>
          <w:szCs w:val="28"/>
          <w:lang w:val="uk-UA"/>
        </w:rPr>
        <w:t>дві спеціа</w:t>
      </w:r>
      <w:r>
        <w:rPr>
          <w:sz w:val="28"/>
          <w:szCs w:val="28"/>
          <w:lang w:val="uk-UA"/>
        </w:rPr>
        <w:t>лізовані</w:t>
      </w:r>
      <w:r w:rsidRPr="00717FAC">
        <w:rPr>
          <w:sz w:val="28"/>
          <w:szCs w:val="28"/>
          <w:lang w:val="uk-UA"/>
        </w:rPr>
        <w:t xml:space="preserve"> школи, 45 дитячих садків, 39 приватних шкіл з державною програмою навчання </w:t>
      </w:r>
      <w:r>
        <w:rPr>
          <w:sz w:val="28"/>
          <w:szCs w:val="28"/>
          <w:lang w:val="uk-UA"/>
        </w:rPr>
        <w:t xml:space="preserve">на </w:t>
      </w:r>
      <w:r w:rsidRPr="00717FAC">
        <w:rPr>
          <w:sz w:val="28"/>
          <w:szCs w:val="28"/>
          <w:lang w:val="uk-UA"/>
        </w:rPr>
        <w:t>4 500 учн</w:t>
      </w:r>
      <w:r>
        <w:rPr>
          <w:sz w:val="28"/>
          <w:szCs w:val="28"/>
          <w:lang w:val="uk-UA"/>
        </w:rPr>
        <w:t>ів</w:t>
      </w:r>
      <w:r w:rsidRPr="00717FAC">
        <w:rPr>
          <w:sz w:val="28"/>
          <w:szCs w:val="28"/>
          <w:lang w:val="uk-UA"/>
        </w:rPr>
        <w:t>, 9 початкових шкіл зі своєю власною програмою</w:t>
      </w:r>
      <w:r>
        <w:rPr>
          <w:sz w:val="28"/>
          <w:szCs w:val="28"/>
          <w:lang w:val="uk-UA"/>
        </w:rPr>
        <w:t xml:space="preserve">, розрахованих на </w:t>
      </w:r>
      <w:r w:rsidRPr="00717FAC">
        <w:rPr>
          <w:sz w:val="28"/>
          <w:szCs w:val="28"/>
          <w:lang w:val="uk-UA"/>
        </w:rPr>
        <w:t xml:space="preserve">1 640 учнів, одна середня школа </w:t>
      </w:r>
      <w:r>
        <w:rPr>
          <w:sz w:val="28"/>
          <w:szCs w:val="28"/>
          <w:lang w:val="uk-UA"/>
        </w:rPr>
        <w:t xml:space="preserve">на </w:t>
      </w:r>
      <w:r w:rsidRPr="00717FAC">
        <w:rPr>
          <w:sz w:val="28"/>
          <w:szCs w:val="28"/>
          <w:lang w:val="uk-UA"/>
        </w:rPr>
        <w:t>168 учнів, 8 жіночих навчальних закладів</w:t>
      </w:r>
      <w:r>
        <w:rPr>
          <w:sz w:val="28"/>
          <w:szCs w:val="28"/>
          <w:lang w:val="uk-UA"/>
        </w:rPr>
        <w:t xml:space="preserve">, в яких навчалися </w:t>
      </w:r>
      <w:r w:rsidRPr="00717FAC">
        <w:rPr>
          <w:sz w:val="28"/>
          <w:szCs w:val="28"/>
          <w:lang w:val="uk-UA"/>
        </w:rPr>
        <w:t xml:space="preserve">553 учениці, 9 приватних шкіл для </w:t>
      </w:r>
      <w:r>
        <w:rPr>
          <w:sz w:val="28"/>
          <w:szCs w:val="28"/>
          <w:lang w:val="uk-UA"/>
        </w:rPr>
        <w:t>хлопців</w:t>
      </w:r>
      <w:r w:rsidRPr="00717FAC">
        <w:rPr>
          <w:sz w:val="28"/>
          <w:szCs w:val="28"/>
          <w:lang w:val="uk-UA"/>
        </w:rPr>
        <w:t xml:space="preserve"> </w:t>
      </w:r>
      <w:r>
        <w:rPr>
          <w:sz w:val="28"/>
          <w:szCs w:val="28"/>
          <w:lang w:val="uk-UA"/>
        </w:rPr>
        <w:t xml:space="preserve">на </w:t>
      </w:r>
      <w:r w:rsidRPr="00717FAC">
        <w:rPr>
          <w:sz w:val="28"/>
          <w:szCs w:val="28"/>
          <w:lang w:val="uk-UA"/>
        </w:rPr>
        <w:t>598 учнів</w:t>
      </w:r>
      <w:r>
        <w:rPr>
          <w:sz w:val="28"/>
          <w:szCs w:val="28"/>
          <w:lang w:val="uk-UA"/>
        </w:rPr>
        <w:t xml:space="preserve">, 7 змішаних шкіл, розрахованих на </w:t>
      </w:r>
      <w:r w:rsidRPr="00717FAC">
        <w:rPr>
          <w:sz w:val="28"/>
          <w:szCs w:val="28"/>
          <w:lang w:val="uk-UA"/>
        </w:rPr>
        <w:t>451 школяр</w:t>
      </w:r>
      <w:r>
        <w:rPr>
          <w:sz w:val="28"/>
          <w:szCs w:val="28"/>
          <w:lang w:val="uk-UA"/>
        </w:rPr>
        <w:t>а</w:t>
      </w:r>
      <w:r w:rsidRPr="00717FAC">
        <w:rPr>
          <w:sz w:val="28"/>
          <w:szCs w:val="28"/>
          <w:lang w:val="uk-UA"/>
        </w:rPr>
        <w:t>. Серед цих шкіл були російськомовні, німецькомовні та єврейськомовні. До 1918 р</w:t>
      </w:r>
      <w:r>
        <w:rPr>
          <w:sz w:val="28"/>
          <w:szCs w:val="28"/>
          <w:lang w:val="uk-UA"/>
        </w:rPr>
        <w:t>.</w:t>
      </w:r>
      <w:r w:rsidRPr="00717FAC">
        <w:rPr>
          <w:sz w:val="28"/>
          <w:szCs w:val="28"/>
          <w:lang w:val="uk-UA"/>
        </w:rPr>
        <w:t xml:space="preserve"> в Бессарабії не існувало розгалуженої системи дитячих садків і лише після прийняття загальнодержавної освітньої програми Румунії в регіоні ці заклади з’являються. У період 1918-1940 рр. було збудовано </w:t>
      </w:r>
      <w:r>
        <w:rPr>
          <w:sz w:val="28"/>
          <w:szCs w:val="28"/>
          <w:lang w:val="uk-UA"/>
        </w:rPr>
        <w:t>близько</w:t>
      </w:r>
      <w:r w:rsidRPr="00717FAC">
        <w:rPr>
          <w:sz w:val="28"/>
          <w:szCs w:val="28"/>
          <w:lang w:val="uk-UA"/>
        </w:rPr>
        <w:t xml:space="preserve"> 50 дитячих садків</w:t>
      </w:r>
      <w:r>
        <w:rPr>
          <w:sz w:val="28"/>
          <w:szCs w:val="28"/>
          <w:lang w:val="uk-UA"/>
        </w:rPr>
        <w:t xml:space="preserve"> </w:t>
      </w:r>
      <w:r w:rsidRPr="00717FAC">
        <w:rPr>
          <w:sz w:val="28"/>
          <w:szCs w:val="28"/>
          <w:lang w:val="uk-UA"/>
        </w:rPr>
        <w:t>[</w:t>
      </w:r>
      <w:r>
        <w:rPr>
          <w:sz w:val="28"/>
          <w:szCs w:val="28"/>
          <w:lang w:val="uk-UA"/>
        </w:rPr>
        <w:t>12</w:t>
      </w:r>
      <w:r w:rsidRPr="00717FAC">
        <w:rPr>
          <w:sz w:val="28"/>
          <w:szCs w:val="28"/>
          <w:lang w:val="uk-UA"/>
        </w:rPr>
        <w:t xml:space="preserve">]. </w:t>
      </w:r>
    </w:p>
    <w:p w:rsidR="00953759" w:rsidRPr="00717FAC" w:rsidRDefault="00953759" w:rsidP="00DA5026">
      <w:pPr>
        <w:autoSpaceDE w:val="0"/>
        <w:autoSpaceDN w:val="0"/>
        <w:adjustRightInd w:val="0"/>
        <w:spacing w:line="360" w:lineRule="auto"/>
        <w:ind w:firstLine="567"/>
        <w:jc w:val="both"/>
        <w:rPr>
          <w:sz w:val="28"/>
          <w:szCs w:val="28"/>
          <w:lang w:val="uk-UA"/>
        </w:rPr>
      </w:pPr>
      <w:r w:rsidRPr="00717FAC">
        <w:rPr>
          <w:sz w:val="28"/>
          <w:szCs w:val="28"/>
          <w:lang w:val="uk-UA"/>
        </w:rPr>
        <w:t>Однак більшість шкіл були невеликі за розміром, їм не вистачало приміщень. За рівнем успішності та відвідуваності бессарабськ</w:t>
      </w:r>
      <w:r>
        <w:rPr>
          <w:sz w:val="28"/>
          <w:szCs w:val="28"/>
          <w:lang w:val="uk-UA"/>
        </w:rPr>
        <w:t>і</w:t>
      </w:r>
      <w:r w:rsidRPr="00717FAC">
        <w:rPr>
          <w:sz w:val="28"/>
          <w:szCs w:val="28"/>
          <w:lang w:val="uk-UA"/>
        </w:rPr>
        <w:t xml:space="preserve"> школ</w:t>
      </w:r>
      <w:r>
        <w:rPr>
          <w:sz w:val="28"/>
          <w:szCs w:val="28"/>
          <w:lang w:val="uk-UA"/>
        </w:rPr>
        <w:t>и</w:t>
      </w:r>
      <w:r w:rsidRPr="00717FAC">
        <w:rPr>
          <w:sz w:val="28"/>
          <w:szCs w:val="28"/>
          <w:lang w:val="uk-UA"/>
        </w:rPr>
        <w:t xml:space="preserve"> знаходил</w:t>
      </w:r>
      <w:r>
        <w:rPr>
          <w:sz w:val="28"/>
          <w:szCs w:val="28"/>
          <w:lang w:val="uk-UA"/>
        </w:rPr>
        <w:t>и</w:t>
      </w:r>
      <w:r w:rsidRPr="00717FAC">
        <w:rPr>
          <w:sz w:val="28"/>
          <w:szCs w:val="28"/>
          <w:lang w:val="uk-UA"/>
        </w:rPr>
        <w:t>ся на останньому місці в системі народної освіти Румунії</w:t>
      </w:r>
      <w:r>
        <w:rPr>
          <w:sz w:val="28"/>
          <w:szCs w:val="28"/>
          <w:lang w:val="uk-UA"/>
        </w:rPr>
        <w:t xml:space="preserve"> </w:t>
      </w:r>
      <w:r w:rsidRPr="00717FAC">
        <w:rPr>
          <w:sz w:val="28"/>
          <w:szCs w:val="28"/>
          <w:lang w:val="uk-UA"/>
        </w:rPr>
        <w:t>[</w:t>
      </w:r>
      <w:r>
        <w:rPr>
          <w:sz w:val="28"/>
          <w:szCs w:val="28"/>
          <w:lang w:val="uk-UA"/>
        </w:rPr>
        <w:t>5</w:t>
      </w:r>
      <w:r w:rsidRPr="00717FAC">
        <w:rPr>
          <w:sz w:val="28"/>
          <w:szCs w:val="28"/>
          <w:lang w:val="uk-UA"/>
        </w:rPr>
        <w:t>,</w:t>
      </w:r>
      <w:r>
        <w:rPr>
          <w:sz w:val="28"/>
          <w:szCs w:val="28"/>
          <w:lang w:val="uk-UA"/>
        </w:rPr>
        <w:t xml:space="preserve"> с.</w:t>
      </w:r>
      <w:r w:rsidRPr="00717FAC">
        <w:rPr>
          <w:sz w:val="28"/>
          <w:szCs w:val="28"/>
          <w:lang w:val="uk-UA"/>
        </w:rPr>
        <w:t xml:space="preserve"> 194-195]. За роки окупації кількість ліцеїв та гімназій  в Бессарабії скоротилася з 76 до 39. Не кожен бессарабський селянин мав можливість віддати своїх дітей до школи через нестачу коштів, одягу тощо. У 1923 р. в бессарабськ</w:t>
      </w:r>
      <w:r>
        <w:rPr>
          <w:sz w:val="28"/>
          <w:szCs w:val="28"/>
          <w:lang w:val="uk-UA"/>
        </w:rPr>
        <w:t>их</w:t>
      </w:r>
      <w:r w:rsidRPr="00717FAC">
        <w:rPr>
          <w:sz w:val="28"/>
          <w:szCs w:val="28"/>
          <w:lang w:val="uk-UA"/>
        </w:rPr>
        <w:t xml:space="preserve"> сел</w:t>
      </w:r>
      <w:r>
        <w:rPr>
          <w:sz w:val="28"/>
          <w:szCs w:val="28"/>
          <w:lang w:val="uk-UA"/>
        </w:rPr>
        <w:t>ах</w:t>
      </w:r>
      <w:r w:rsidRPr="00717FAC">
        <w:rPr>
          <w:sz w:val="28"/>
          <w:szCs w:val="28"/>
          <w:lang w:val="uk-UA"/>
        </w:rPr>
        <w:t xml:space="preserve"> нарахову</w:t>
      </w:r>
      <w:r>
        <w:rPr>
          <w:sz w:val="28"/>
          <w:szCs w:val="28"/>
          <w:lang w:val="uk-UA"/>
        </w:rPr>
        <w:t xml:space="preserve">валося всього 40 середніх шкіл </w:t>
      </w:r>
      <w:r w:rsidRPr="00717FAC">
        <w:rPr>
          <w:sz w:val="28"/>
          <w:szCs w:val="28"/>
          <w:lang w:val="uk-UA"/>
        </w:rPr>
        <w:t>[</w:t>
      </w:r>
      <w:r>
        <w:rPr>
          <w:sz w:val="28"/>
          <w:szCs w:val="28"/>
          <w:lang w:val="uk-UA"/>
        </w:rPr>
        <w:t>4</w:t>
      </w:r>
      <w:r w:rsidRPr="00717FAC">
        <w:rPr>
          <w:sz w:val="28"/>
          <w:szCs w:val="28"/>
          <w:lang w:val="uk-UA"/>
        </w:rPr>
        <w:t xml:space="preserve">, </w:t>
      </w:r>
      <w:r>
        <w:rPr>
          <w:sz w:val="28"/>
          <w:szCs w:val="28"/>
          <w:lang w:val="uk-UA"/>
        </w:rPr>
        <w:t xml:space="preserve">с. </w:t>
      </w:r>
      <w:r w:rsidRPr="00717FAC">
        <w:rPr>
          <w:sz w:val="28"/>
          <w:szCs w:val="28"/>
          <w:lang w:val="uk-UA"/>
        </w:rPr>
        <w:t>243].</w:t>
      </w:r>
    </w:p>
    <w:p w:rsidR="00953759" w:rsidRDefault="00953759" w:rsidP="00DA5026">
      <w:pPr>
        <w:autoSpaceDE w:val="0"/>
        <w:autoSpaceDN w:val="0"/>
        <w:adjustRightInd w:val="0"/>
        <w:spacing w:line="360" w:lineRule="auto"/>
        <w:ind w:firstLine="567"/>
        <w:jc w:val="both"/>
        <w:rPr>
          <w:sz w:val="28"/>
          <w:szCs w:val="28"/>
          <w:lang w:val="uk-UA"/>
        </w:rPr>
      </w:pPr>
      <w:r w:rsidRPr="00717FAC">
        <w:rPr>
          <w:sz w:val="28"/>
          <w:szCs w:val="28"/>
          <w:lang w:val="uk-UA"/>
        </w:rPr>
        <w:t>Наявні в Південній Бессарабії школи не могли задовольнити потреб населення. У Вилково</w:t>
      </w:r>
      <w:r>
        <w:rPr>
          <w:sz w:val="28"/>
          <w:szCs w:val="28"/>
          <w:lang w:val="uk-UA"/>
        </w:rPr>
        <w:t>му</w:t>
      </w:r>
      <w:r w:rsidRPr="00717FAC">
        <w:rPr>
          <w:sz w:val="28"/>
          <w:szCs w:val="28"/>
          <w:lang w:val="uk-UA"/>
        </w:rPr>
        <w:t xml:space="preserve"> з населенням 7 тис. чол</w:t>
      </w:r>
      <w:r>
        <w:rPr>
          <w:sz w:val="28"/>
          <w:szCs w:val="28"/>
          <w:lang w:val="uk-UA"/>
        </w:rPr>
        <w:t>овік</w:t>
      </w:r>
      <w:r w:rsidRPr="00717FAC">
        <w:rPr>
          <w:sz w:val="28"/>
          <w:szCs w:val="28"/>
          <w:lang w:val="uk-UA"/>
        </w:rPr>
        <w:t xml:space="preserve"> у школах навчалося всього </w:t>
      </w:r>
      <w:r>
        <w:rPr>
          <w:sz w:val="28"/>
          <w:szCs w:val="28"/>
          <w:lang w:val="uk-UA"/>
        </w:rPr>
        <w:t xml:space="preserve">300-350 дітей заможних батьків </w:t>
      </w:r>
      <w:r w:rsidRPr="00717FAC">
        <w:rPr>
          <w:sz w:val="28"/>
          <w:szCs w:val="28"/>
          <w:lang w:val="uk-UA"/>
        </w:rPr>
        <w:t>[</w:t>
      </w:r>
      <w:r>
        <w:rPr>
          <w:sz w:val="28"/>
          <w:szCs w:val="28"/>
          <w:lang w:val="uk-UA"/>
        </w:rPr>
        <w:t>11</w:t>
      </w:r>
      <w:r w:rsidRPr="00717FAC">
        <w:rPr>
          <w:sz w:val="28"/>
          <w:szCs w:val="28"/>
          <w:lang w:val="uk-UA"/>
        </w:rPr>
        <w:t>,</w:t>
      </w:r>
      <w:r>
        <w:rPr>
          <w:sz w:val="28"/>
          <w:szCs w:val="28"/>
          <w:lang w:val="uk-UA"/>
        </w:rPr>
        <w:t xml:space="preserve"> с.</w:t>
      </w:r>
      <w:r w:rsidRPr="00717FAC">
        <w:rPr>
          <w:sz w:val="28"/>
          <w:szCs w:val="28"/>
          <w:lang w:val="uk-UA"/>
        </w:rPr>
        <w:t xml:space="preserve"> 124-125].  Кількість учнів у Болградській гімназії протягом 20-х років скоротилося з 504 до 421 </w:t>
      </w:r>
      <w:r>
        <w:rPr>
          <w:sz w:val="28"/>
          <w:szCs w:val="28"/>
          <w:lang w:val="uk-UA"/>
        </w:rPr>
        <w:t xml:space="preserve">або на 16% </w:t>
      </w:r>
      <w:r w:rsidRPr="00717FAC">
        <w:rPr>
          <w:sz w:val="28"/>
          <w:szCs w:val="28"/>
          <w:lang w:val="uk-UA"/>
        </w:rPr>
        <w:t>[</w:t>
      </w:r>
      <w:r>
        <w:rPr>
          <w:sz w:val="28"/>
          <w:szCs w:val="28"/>
          <w:lang w:val="uk-UA"/>
        </w:rPr>
        <w:t>2</w:t>
      </w:r>
      <w:r w:rsidRPr="00717FAC">
        <w:rPr>
          <w:sz w:val="28"/>
          <w:szCs w:val="28"/>
          <w:lang w:val="uk-UA"/>
        </w:rPr>
        <w:t xml:space="preserve">, </w:t>
      </w:r>
      <w:r>
        <w:rPr>
          <w:sz w:val="28"/>
          <w:szCs w:val="28"/>
          <w:lang w:val="uk-UA"/>
        </w:rPr>
        <w:t xml:space="preserve">с. </w:t>
      </w:r>
      <w:r w:rsidRPr="00717FAC">
        <w:rPr>
          <w:sz w:val="28"/>
          <w:szCs w:val="28"/>
          <w:lang w:val="uk-UA"/>
        </w:rPr>
        <w:t xml:space="preserve">52].  Таке становище спричинила політика румунської влади, загальний занепад господарства в Болграді, неврожаї 1923-1925 рр., які знизили рівень життя населення. </w:t>
      </w:r>
    </w:p>
    <w:p w:rsidR="00953759" w:rsidRPr="00717FAC" w:rsidRDefault="00953759" w:rsidP="00DA5026">
      <w:pPr>
        <w:spacing w:line="360" w:lineRule="auto"/>
        <w:ind w:firstLine="567"/>
        <w:jc w:val="both"/>
        <w:rPr>
          <w:sz w:val="28"/>
          <w:szCs w:val="28"/>
          <w:lang w:val="uk-UA"/>
        </w:rPr>
      </w:pPr>
      <w:r>
        <w:rPr>
          <w:sz w:val="28"/>
          <w:szCs w:val="28"/>
          <w:lang w:val="uk-UA"/>
        </w:rPr>
        <w:t>У</w:t>
      </w:r>
      <w:r w:rsidRPr="00717FAC">
        <w:rPr>
          <w:sz w:val="28"/>
          <w:szCs w:val="28"/>
          <w:lang w:val="uk-UA"/>
        </w:rPr>
        <w:t xml:space="preserve"> двох гімназіях та початкових школах Ізмаїла на</w:t>
      </w:r>
      <w:r>
        <w:rPr>
          <w:sz w:val="28"/>
          <w:szCs w:val="28"/>
          <w:lang w:val="uk-UA"/>
        </w:rPr>
        <w:t>вчалося</w:t>
      </w:r>
      <w:r w:rsidRPr="00717FAC">
        <w:rPr>
          <w:sz w:val="28"/>
          <w:szCs w:val="28"/>
          <w:lang w:val="uk-UA"/>
        </w:rPr>
        <w:t xml:space="preserve"> близько 2 тис. учнів. Відвідування занять та успішність були низькими, відсоток учнів, переведених до наступного класу, по відношенню до числа прийнятих ск</w:t>
      </w:r>
      <w:r>
        <w:rPr>
          <w:sz w:val="28"/>
          <w:szCs w:val="28"/>
          <w:lang w:val="uk-UA"/>
        </w:rPr>
        <w:t>ладав</w:t>
      </w:r>
      <w:r w:rsidRPr="00717FAC">
        <w:rPr>
          <w:sz w:val="28"/>
          <w:szCs w:val="28"/>
          <w:lang w:val="uk-UA"/>
        </w:rPr>
        <w:t xml:space="preserve"> у 1928 р. 59%, а </w:t>
      </w:r>
      <w:r>
        <w:rPr>
          <w:sz w:val="28"/>
          <w:szCs w:val="28"/>
          <w:lang w:val="uk-UA"/>
        </w:rPr>
        <w:t>тих, що закінчили навчальний заклад</w:t>
      </w:r>
      <w:r w:rsidRPr="00717FAC">
        <w:rPr>
          <w:sz w:val="28"/>
          <w:szCs w:val="28"/>
          <w:lang w:val="uk-UA"/>
        </w:rPr>
        <w:t xml:space="preserve"> – 0,4%. Неписьменними </w:t>
      </w:r>
      <w:r>
        <w:rPr>
          <w:sz w:val="28"/>
          <w:szCs w:val="28"/>
          <w:lang w:val="uk-UA"/>
        </w:rPr>
        <w:t xml:space="preserve">залишалось близько 70% жителів </w:t>
      </w:r>
      <w:r w:rsidRPr="00717FAC">
        <w:rPr>
          <w:sz w:val="28"/>
          <w:szCs w:val="28"/>
          <w:lang w:val="uk-UA"/>
        </w:rPr>
        <w:t>[</w:t>
      </w:r>
      <w:r>
        <w:rPr>
          <w:sz w:val="28"/>
          <w:szCs w:val="28"/>
          <w:lang w:val="uk-UA"/>
        </w:rPr>
        <w:t>3</w:t>
      </w:r>
      <w:r w:rsidRPr="00717FAC">
        <w:rPr>
          <w:sz w:val="28"/>
          <w:szCs w:val="28"/>
          <w:lang w:val="uk-UA"/>
        </w:rPr>
        <w:t xml:space="preserve">, </w:t>
      </w:r>
      <w:r>
        <w:rPr>
          <w:sz w:val="28"/>
          <w:szCs w:val="28"/>
          <w:lang w:val="uk-UA"/>
        </w:rPr>
        <w:t xml:space="preserve">с. </w:t>
      </w:r>
      <w:r w:rsidRPr="00717FAC">
        <w:rPr>
          <w:sz w:val="28"/>
          <w:szCs w:val="28"/>
          <w:lang w:val="uk-UA"/>
        </w:rPr>
        <w:t>433].</w:t>
      </w:r>
      <w:r>
        <w:rPr>
          <w:sz w:val="28"/>
          <w:szCs w:val="28"/>
          <w:lang w:val="uk-UA"/>
        </w:rPr>
        <w:t xml:space="preserve"> </w:t>
      </w:r>
      <w:r w:rsidRPr="00717FAC">
        <w:rPr>
          <w:sz w:val="28"/>
          <w:szCs w:val="28"/>
          <w:lang w:val="uk-UA"/>
        </w:rPr>
        <w:t>В Кілії діяли три початкові школи та чоловіча гімназія, відкрита для дітей заможних батьків. Навчання велося за обмеженою програмою і тільки румунськ</w:t>
      </w:r>
      <w:r>
        <w:rPr>
          <w:sz w:val="28"/>
          <w:szCs w:val="28"/>
          <w:lang w:val="uk-UA"/>
        </w:rPr>
        <w:t>ою</w:t>
      </w:r>
      <w:r w:rsidRPr="00717FAC">
        <w:rPr>
          <w:sz w:val="28"/>
          <w:szCs w:val="28"/>
          <w:lang w:val="uk-UA"/>
        </w:rPr>
        <w:t xml:space="preserve"> мов</w:t>
      </w:r>
      <w:r>
        <w:rPr>
          <w:sz w:val="28"/>
          <w:szCs w:val="28"/>
          <w:lang w:val="uk-UA"/>
        </w:rPr>
        <w:t>ою</w:t>
      </w:r>
      <w:r w:rsidRPr="00717FAC">
        <w:rPr>
          <w:sz w:val="28"/>
          <w:szCs w:val="28"/>
          <w:lang w:val="uk-UA"/>
        </w:rPr>
        <w:t xml:space="preserve">. 8 вчителів, які відмовилися прийняти румунське підданство, були звільнені з роботи. В Акермані </w:t>
      </w:r>
      <w:r>
        <w:rPr>
          <w:sz w:val="28"/>
          <w:szCs w:val="28"/>
          <w:lang w:val="uk-UA"/>
        </w:rPr>
        <w:t>в</w:t>
      </w:r>
      <w:r w:rsidRPr="00717FAC">
        <w:rPr>
          <w:sz w:val="28"/>
          <w:szCs w:val="28"/>
          <w:lang w:val="uk-UA"/>
        </w:rPr>
        <w:t xml:space="preserve"> 20-х рр. кожні </w:t>
      </w:r>
      <w:r>
        <w:rPr>
          <w:sz w:val="28"/>
          <w:szCs w:val="28"/>
          <w:lang w:val="uk-UA"/>
        </w:rPr>
        <w:t>три</w:t>
      </w:r>
      <w:r w:rsidRPr="00717FAC">
        <w:rPr>
          <w:sz w:val="28"/>
          <w:szCs w:val="28"/>
          <w:lang w:val="uk-UA"/>
        </w:rPr>
        <w:t xml:space="preserve"> з п’яти жителів були неписьменними</w:t>
      </w:r>
      <w:r>
        <w:rPr>
          <w:sz w:val="28"/>
          <w:szCs w:val="28"/>
          <w:lang w:val="uk-UA"/>
        </w:rPr>
        <w:t xml:space="preserve"> </w:t>
      </w:r>
      <w:r w:rsidRPr="00717FAC">
        <w:rPr>
          <w:sz w:val="28"/>
          <w:szCs w:val="28"/>
          <w:lang w:val="uk-UA"/>
        </w:rPr>
        <w:t>[</w:t>
      </w:r>
      <w:r>
        <w:rPr>
          <w:sz w:val="28"/>
          <w:szCs w:val="28"/>
          <w:lang w:val="uk-UA"/>
        </w:rPr>
        <w:t>3</w:t>
      </w:r>
      <w:r w:rsidRPr="00717FAC">
        <w:rPr>
          <w:sz w:val="28"/>
          <w:szCs w:val="28"/>
          <w:lang w:val="uk-UA"/>
        </w:rPr>
        <w:t xml:space="preserve">, </w:t>
      </w:r>
      <w:r>
        <w:rPr>
          <w:sz w:val="28"/>
          <w:szCs w:val="28"/>
          <w:lang w:val="uk-UA"/>
        </w:rPr>
        <w:t xml:space="preserve">с. </w:t>
      </w:r>
      <w:r w:rsidRPr="00717FAC">
        <w:rPr>
          <w:sz w:val="28"/>
          <w:szCs w:val="28"/>
          <w:lang w:val="uk-UA"/>
        </w:rPr>
        <w:t>257</w:t>
      </w:r>
      <w:r>
        <w:rPr>
          <w:sz w:val="28"/>
          <w:szCs w:val="28"/>
          <w:lang w:val="uk-UA"/>
        </w:rPr>
        <w:t>, 433</w:t>
      </w:r>
      <w:r w:rsidRPr="00717FAC">
        <w:rPr>
          <w:sz w:val="28"/>
          <w:szCs w:val="28"/>
          <w:lang w:val="uk-UA"/>
        </w:rPr>
        <w:t>].</w:t>
      </w:r>
    </w:p>
    <w:p w:rsidR="00953759" w:rsidRPr="00717FAC" w:rsidRDefault="00953759" w:rsidP="00DA5026">
      <w:pPr>
        <w:spacing w:line="360" w:lineRule="auto"/>
        <w:ind w:firstLine="567"/>
        <w:jc w:val="both"/>
        <w:rPr>
          <w:sz w:val="28"/>
          <w:szCs w:val="28"/>
          <w:lang w:val="uk-UA"/>
        </w:rPr>
      </w:pPr>
      <w:r w:rsidRPr="00717FAC">
        <w:rPr>
          <w:sz w:val="28"/>
          <w:szCs w:val="28"/>
          <w:lang w:val="uk-UA"/>
        </w:rPr>
        <w:t>З 1924 р. школа с. Чійшія</w:t>
      </w:r>
      <w:r>
        <w:rPr>
          <w:sz w:val="28"/>
          <w:szCs w:val="28"/>
          <w:lang w:val="uk-UA"/>
        </w:rPr>
        <w:t xml:space="preserve"> або сучасного </w:t>
      </w:r>
      <w:r w:rsidRPr="00717FAC">
        <w:rPr>
          <w:sz w:val="28"/>
          <w:szCs w:val="28"/>
          <w:lang w:val="uk-UA"/>
        </w:rPr>
        <w:t>с. Городнє Болградського району була повністю переведена на р</w:t>
      </w:r>
      <w:r>
        <w:rPr>
          <w:sz w:val="28"/>
          <w:szCs w:val="28"/>
          <w:lang w:val="uk-UA"/>
        </w:rPr>
        <w:t xml:space="preserve">умунську мову. Місцеві вчителі </w:t>
      </w:r>
      <w:r w:rsidRPr="00717FAC">
        <w:rPr>
          <w:sz w:val="28"/>
          <w:szCs w:val="28"/>
          <w:lang w:val="uk-UA"/>
        </w:rPr>
        <w:t>І.С. Х</w:t>
      </w:r>
      <w:r>
        <w:rPr>
          <w:sz w:val="28"/>
          <w:szCs w:val="28"/>
          <w:lang w:val="uk-UA"/>
        </w:rPr>
        <w:t>і</w:t>
      </w:r>
      <w:r w:rsidRPr="00717FAC">
        <w:rPr>
          <w:sz w:val="28"/>
          <w:szCs w:val="28"/>
          <w:lang w:val="uk-UA"/>
        </w:rPr>
        <w:t>нєв, П.І. Іовчев, С.І. Стойко</w:t>
      </w:r>
      <w:r>
        <w:rPr>
          <w:sz w:val="28"/>
          <w:szCs w:val="28"/>
          <w:lang w:val="uk-UA"/>
        </w:rPr>
        <w:t>в</w:t>
      </w:r>
      <w:r w:rsidRPr="00717FAC">
        <w:rPr>
          <w:sz w:val="28"/>
          <w:szCs w:val="28"/>
          <w:lang w:val="uk-UA"/>
        </w:rPr>
        <w:t xml:space="preserve"> відмовилися присягнути румунській владі, за що були звільнені. У 1932 р. чотирирічна школа булу</w:t>
      </w:r>
      <w:r>
        <w:rPr>
          <w:sz w:val="28"/>
          <w:szCs w:val="28"/>
          <w:lang w:val="uk-UA"/>
        </w:rPr>
        <w:t xml:space="preserve"> реорганізована в семирічну. Початкова</w:t>
      </w:r>
      <w:r w:rsidRPr="00717FAC">
        <w:rPr>
          <w:sz w:val="28"/>
          <w:szCs w:val="28"/>
          <w:lang w:val="uk-UA"/>
        </w:rPr>
        <w:t xml:space="preserve"> освіта була обов’язковою. Навчання було безкоштовним. Дітей в школу приймали з 7 років, одн</w:t>
      </w:r>
      <w:r>
        <w:rPr>
          <w:sz w:val="28"/>
          <w:szCs w:val="28"/>
          <w:lang w:val="uk-UA"/>
        </w:rPr>
        <w:t>ак</w:t>
      </w:r>
      <w:r w:rsidRPr="00717FAC">
        <w:rPr>
          <w:sz w:val="28"/>
          <w:szCs w:val="28"/>
          <w:lang w:val="uk-UA"/>
        </w:rPr>
        <w:t xml:space="preserve"> багато </w:t>
      </w:r>
      <w:r>
        <w:rPr>
          <w:sz w:val="28"/>
          <w:szCs w:val="28"/>
          <w:lang w:val="uk-UA"/>
        </w:rPr>
        <w:t>з них</w:t>
      </w:r>
      <w:r w:rsidRPr="00717FAC">
        <w:rPr>
          <w:sz w:val="28"/>
          <w:szCs w:val="28"/>
          <w:lang w:val="uk-UA"/>
        </w:rPr>
        <w:t xml:space="preserve"> не ходили </w:t>
      </w:r>
      <w:r>
        <w:rPr>
          <w:sz w:val="28"/>
          <w:szCs w:val="28"/>
          <w:lang w:val="uk-UA"/>
        </w:rPr>
        <w:t>до</w:t>
      </w:r>
      <w:r w:rsidRPr="00717FAC">
        <w:rPr>
          <w:sz w:val="28"/>
          <w:szCs w:val="28"/>
          <w:lang w:val="uk-UA"/>
        </w:rPr>
        <w:t xml:space="preserve"> школ</w:t>
      </w:r>
      <w:r>
        <w:rPr>
          <w:sz w:val="28"/>
          <w:szCs w:val="28"/>
          <w:lang w:val="uk-UA"/>
        </w:rPr>
        <w:t>и</w:t>
      </w:r>
      <w:r w:rsidRPr="00717FAC">
        <w:rPr>
          <w:sz w:val="28"/>
          <w:szCs w:val="28"/>
          <w:lang w:val="uk-UA"/>
        </w:rPr>
        <w:t xml:space="preserve">, за що батьки платили штраф. </w:t>
      </w:r>
      <w:r>
        <w:rPr>
          <w:sz w:val="28"/>
          <w:szCs w:val="28"/>
          <w:lang w:val="uk-UA"/>
        </w:rPr>
        <w:t>Деякі з дітей</w:t>
      </w:r>
      <w:r w:rsidRPr="00717FAC">
        <w:rPr>
          <w:sz w:val="28"/>
          <w:szCs w:val="28"/>
          <w:lang w:val="uk-UA"/>
        </w:rPr>
        <w:t xml:space="preserve"> вступали до школи пізно – у віці 8-10 років, рідко хто доходив до 7 класу. У 1924 – 1940 рр. директором школи був викладач з Румунії І. Чичулеті, який викладав румунську мову. Він був жорстокою людиною: бив учнів без причини і навіть міг собі таке дозволити по відношенню до дорослих</w:t>
      </w:r>
      <w:r>
        <w:rPr>
          <w:sz w:val="28"/>
          <w:szCs w:val="28"/>
          <w:lang w:val="uk-UA"/>
        </w:rPr>
        <w:t xml:space="preserve"> </w:t>
      </w:r>
      <w:r w:rsidRPr="00717FAC">
        <w:rPr>
          <w:sz w:val="28"/>
          <w:szCs w:val="28"/>
          <w:lang w:val="uk-UA"/>
        </w:rPr>
        <w:t>[</w:t>
      </w:r>
      <w:r>
        <w:rPr>
          <w:sz w:val="28"/>
          <w:szCs w:val="28"/>
          <w:lang w:val="uk-UA"/>
        </w:rPr>
        <w:t>13</w:t>
      </w:r>
      <w:r w:rsidRPr="00717FAC">
        <w:rPr>
          <w:sz w:val="28"/>
          <w:szCs w:val="28"/>
          <w:lang w:val="uk-UA"/>
        </w:rPr>
        <w:t xml:space="preserve">, </w:t>
      </w:r>
      <w:r>
        <w:rPr>
          <w:sz w:val="28"/>
          <w:szCs w:val="28"/>
          <w:lang w:val="uk-UA"/>
        </w:rPr>
        <w:t xml:space="preserve">с. </w:t>
      </w:r>
      <w:r w:rsidRPr="00717FAC">
        <w:rPr>
          <w:sz w:val="28"/>
          <w:szCs w:val="28"/>
          <w:lang w:val="uk-UA"/>
        </w:rPr>
        <w:t>159].</w:t>
      </w:r>
    </w:p>
    <w:p w:rsidR="00953759" w:rsidRPr="00717FAC" w:rsidRDefault="00953759" w:rsidP="00DA5026">
      <w:pPr>
        <w:autoSpaceDE w:val="0"/>
        <w:autoSpaceDN w:val="0"/>
        <w:adjustRightInd w:val="0"/>
        <w:spacing w:line="360" w:lineRule="auto"/>
        <w:ind w:firstLine="567"/>
        <w:jc w:val="both"/>
        <w:rPr>
          <w:lang w:val="uk-UA"/>
        </w:rPr>
      </w:pPr>
      <w:r w:rsidRPr="00717FAC">
        <w:rPr>
          <w:sz w:val="28"/>
          <w:szCs w:val="28"/>
          <w:lang w:val="uk-UA"/>
        </w:rPr>
        <w:t>У Бессарабії не тільки не було українських шкіл, а й не провадилася позашкільна освіта силами українського громадянства,</w:t>
      </w:r>
      <w:r>
        <w:rPr>
          <w:sz w:val="28"/>
          <w:szCs w:val="28"/>
          <w:lang w:val="uk-UA"/>
        </w:rPr>
        <w:t xml:space="preserve"> як це відбувалося, наприклад, на Буковині </w:t>
      </w:r>
      <w:r w:rsidRPr="00717FAC">
        <w:rPr>
          <w:sz w:val="28"/>
          <w:szCs w:val="28"/>
          <w:lang w:val="uk-UA"/>
        </w:rPr>
        <w:t>[</w:t>
      </w:r>
      <w:r>
        <w:rPr>
          <w:sz w:val="28"/>
          <w:szCs w:val="28"/>
          <w:lang w:val="uk-UA"/>
        </w:rPr>
        <w:t>10</w:t>
      </w:r>
      <w:r w:rsidRPr="00717FAC">
        <w:rPr>
          <w:sz w:val="28"/>
          <w:szCs w:val="28"/>
          <w:lang w:val="uk-UA"/>
        </w:rPr>
        <w:t xml:space="preserve">]. </w:t>
      </w:r>
      <w:r>
        <w:rPr>
          <w:sz w:val="28"/>
          <w:szCs w:val="28"/>
          <w:lang w:val="uk-UA"/>
        </w:rPr>
        <w:t>В</w:t>
      </w:r>
      <w:r w:rsidRPr="00717FAC">
        <w:rPr>
          <w:sz w:val="28"/>
          <w:szCs w:val="28"/>
          <w:lang w:val="uk-UA"/>
        </w:rPr>
        <w:t xml:space="preserve"> Акерманському повіті, де національні меншини складали </w:t>
      </w:r>
      <w:r>
        <w:rPr>
          <w:sz w:val="28"/>
          <w:szCs w:val="28"/>
          <w:lang w:val="uk-UA"/>
        </w:rPr>
        <w:t xml:space="preserve">82%, тобто </w:t>
      </w:r>
      <w:r w:rsidRPr="00717FAC">
        <w:rPr>
          <w:sz w:val="28"/>
          <w:szCs w:val="28"/>
          <w:lang w:val="uk-UA"/>
        </w:rPr>
        <w:t>переважну більшість населення, національні школи були лише у євреїв і у німців</w:t>
      </w:r>
      <w:r>
        <w:rPr>
          <w:sz w:val="28"/>
          <w:szCs w:val="28"/>
          <w:lang w:val="uk-UA"/>
        </w:rPr>
        <w:t>, а р</w:t>
      </w:r>
      <w:r w:rsidRPr="00717FAC">
        <w:rPr>
          <w:sz w:val="28"/>
          <w:szCs w:val="28"/>
          <w:lang w:val="uk-UA"/>
        </w:rPr>
        <w:t>осіяни, українці</w:t>
      </w:r>
      <w:r>
        <w:rPr>
          <w:sz w:val="28"/>
          <w:szCs w:val="28"/>
          <w:lang w:val="uk-UA"/>
        </w:rPr>
        <w:t xml:space="preserve"> і</w:t>
      </w:r>
      <w:r w:rsidRPr="00717FAC">
        <w:rPr>
          <w:sz w:val="28"/>
          <w:szCs w:val="28"/>
          <w:lang w:val="uk-UA"/>
        </w:rPr>
        <w:t xml:space="preserve"> болгари навчалися в румунських школах</w:t>
      </w:r>
      <w:r>
        <w:rPr>
          <w:sz w:val="28"/>
          <w:szCs w:val="28"/>
          <w:lang w:val="uk-UA"/>
        </w:rPr>
        <w:t xml:space="preserve"> </w:t>
      </w:r>
      <w:r w:rsidRPr="00717FAC">
        <w:rPr>
          <w:sz w:val="28"/>
          <w:szCs w:val="28"/>
          <w:lang w:val="uk-UA"/>
        </w:rPr>
        <w:t>[</w:t>
      </w:r>
      <w:r>
        <w:rPr>
          <w:sz w:val="28"/>
          <w:szCs w:val="28"/>
          <w:lang w:val="uk-UA"/>
        </w:rPr>
        <w:t>9</w:t>
      </w:r>
      <w:r w:rsidRPr="00717FAC">
        <w:rPr>
          <w:sz w:val="28"/>
          <w:szCs w:val="28"/>
          <w:lang w:val="uk-UA"/>
        </w:rPr>
        <w:t xml:space="preserve">, </w:t>
      </w:r>
      <w:r>
        <w:rPr>
          <w:sz w:val="28"/>
          <w:szCs w:val="28"/>
          <w:lang w:val="uk-UA"/>
        </w:rPr>
        <w:t xml:space="preserve">с. </w:t>
      </w:r>
      <w:r w:rsidRPr="00717FAC">
        <w:rPr>
          <w:sz w:val="28"/>
          <w:szCs w:val="28"/>
          <w:lang w:val="uk-UA"/>
        </w:rPr>
        <w:t xml:space="preserve">242]. </w:t>
      </w:r>
    </w:p>
    <w:p w:rsidR="00953759" w:rsidRPr="00BE1986" w:rsidRDefault="00953759" w:rsidP="006E7734">
      <w:pPr>
        <w:widowControl w:val="0"/>
        <w:suppressAutoHyphens/>
        <w:autoSpaceDE w:val="0"/>
        <w:autoSpaceDN w:val="0"/>
        <w:adjustRightInd w:val="0"/>
        <w:spacing w:line="360" w:lineRule="auto"/>
        <w:ind w:firstLine="567"/>
        <w:jc w:val="both"/>
        <w:rPr>
          <w:rFonts w:ascii="Times New Roman CYR" w:hAnsi="Times New Roman CYR" w:cs="Times New Roman CYR"/>
          <w:sz w:val="28"/>
          <w:szCs w:val="28"/>
          <w:lang w:val="uk-UA"/>
        </w:rPr>
      </w:pPr>
      <w:r w:rsidRPr="00BE1986">
        <w:rPr>
          <w:rFonts w:eastAsia="TimesNewRomanPSMT"/>
          <w:sz w:val="28"/>
          <w:szCs w:val="28"/>
          <w:lang w:val="uk-UA"/>
        </w:rPr>
        <w:t>У навчальних закладах був запроваджений суворий контроль. Спеціальні інструктори міністерства освіти та місцеві жандарми пильно слідкували за тим, щоб жодна з мов, окрім румунської, не лунала в школі. Обов’язковими для вивчення предметами стали румунська мова, румунська історія та географія [</w:t>
      </w:r>
      <w:r w:rsidRPr="00BE1986">
        <w:rPr>
          <w:sz w:val="28"/>
          <w:szCs w:val="28"/>
          <w:lang w:val="uk-UA"/>
        </w:rPr>
        <w:t>7</w:t>
      </w:r>
      <w:r w:rsidRPr="00BE1986">
        <w:rPr>
          <w:rFonts w:eastAsia="TimesNewRomanPSMT"/>
          <w:sz w:val="28"/>
          <w:szCs w:val="28"/>
          <w:lang w:val="uk-UA"/>
        </w:rPr>
        <w:t xml:space="preserve">, с. 146]. </w:t>
      </w:r>
      <w:r w:rsidRPr="00BE1986">
        <w:rPr>
          <w:rFonts w:ascii="Times New Roman CYR" w:hAnsi="Times New Roman CYR" w:cs="Times New Roman CYR"/>
          <w:sz w:val="28"/>
          <w:szCs w:val="28"/>
          <w:lang w:val="uk-UA"/>
        </w:rPr>
        <w:t>Навчання нерідною мовою негативно позначалося на інтелектуальному і навіть емоційному розвитку дітей.</w:t>
      </w:r>
    </w:p>
    <w:p w:rsidR="00953759" w:rsidRPr="00BE1986" w:rsidRDefault="00953759" w:rsidP="006E7734">
      <w:pPr>
        <w:autoSpaceDE w:val="0"/>
        <w:autoSpaceDN w:val="0"/>
        <w:adjustRightInd w:val="0"/>
        <w:spacing w:line="360" w:lineRule="auto"/>
        <w:ind w:firstLine="567"/>
        <w:jc w:val="both"/>
        <w:rPr>
          <w:rFonts w:eastAsia="TimesNewRomanPSMT"/>
          <w:sz w:val="28"/>
          <w:szCs w:val="28"/>
          <w:lang w:val="uk-UA"/>
        </w:rPr>
      </w:pPr>
      <w:r w:rsidRPr="00BE1986">
        <w:rPr>
          <w:sz w:val="28"/>
          <w:szCs w:val="28"/>
          <w:lang w:val="uk-UA"/>
        </w:rPr>
        <w:t xml:space="preserve">Вчителі вважалися небезпечним політичним сегментом і тому перебували під наглядом не тільки шкільної адміністрації, а й жандармерії та сигуранци. </w:t>
      </w:r>
      <w:r w:rsidRPr="00BE1986">
        <w:rPr>
          <w:rFonts w:eastAsia="TimesNewRomanPSMT"/>
          <w:sz w:val="28"/>
          <w:szCs w:val="28"/>
          <w:lang w:val="uk-UA"/>
        </w:rPr>
        <w:t>Була ліквідована система українських початкових шкіл, гімназій та ліцеїв, їх замінили румунськими навчальними закладами [</w:t>
      </w:r>
      <w:r w:rsidRPr="00BE1986">
        <w:rPr>
          <w:bCs/>
          <w:sz w:val="28"/>
          <w:szCs w:val="28"/>
          <w:lang w:val="uk-UA"/>
        </w:rPr>
        <w:t>8</w:t>
      </w:r>
      <w:r w:rsidRPr="00BE1986">
        <w:rPr>
          <w:rFonts w:eastAsia="TimesNewRomanPSMT"/>
          <w:sz w:val="28"/>
          <w:szCs w:val="28"/>
          <w:lang w:val="uk-UA"/>
        </w:rPr>
        <w:t xml:space="preserve">, с. 143-144]. </w:t>
      </w:r>
      <w:r w:rsidRPr="00BE1986">
        <w:rPr>
          <w:sz w:val="28"/>
          <w:szCs w:val="28"/>
          <w:lang w:val="uk-UA"/>
        </w:rPr>
        <w:t xml:space="preserve">У 1928 р. вийшов наказ Міністерства освіти Румунії про зниження заробітної плати вчителям Бессарабії. Наказ передбачав, що вчителям окупованої території заробітна плата може бути підвищена лише за умови, що вони складуть екзамен з румунської мови. Вчителі отримували 330 – 340 лей на місяць, в той час як священик одержував 2 тис. лей [11, с. 124]. </w:t>
      </w:r>
      <w:r w:rsidRPr="00BE1986">
        <w:rPr>
          <w:rFonts w:eastAsia="TimesNewRomanPSMT"/>
          <w:sz w:val="28"/>
          <w:szCs w:val="28"/>
          <w:lang w:val="uk-UA"/>
        </w:rPr>
        <w:t>В</w:t>
      </w:r>
      <w:r w:rsidRPr="00BE1986">
        <w:rPr>
          <w:sz w:val="28"/>
          <w:szCs w:val="28"/>
          <w:lang w:val="uk-UA"/>
        </w:rPr>
        <w:t xml:space="preserve">чителі-українці були змушені відвідувати курси румунської мови, в іншому разі їм загрожувало звільнення, або навіть депортація в глибинні села старої Румунії </w:t>
      </w:r>
      <w:r w:rsidRPr="00BE1986">
        <w:rPr>
          <w:rFonts w:eastAsia="TimesNewRomanPSMT"/>
          <w:sz w:val="28"/>
          <w:szCs w:val="28"/>
          <w:lang w:val="uk-UA"/>
        </w:rPr>
        <w:t>[</w:t>
      </w:r>
      <w:r w:rsidRPr="00BE1986">
        <w:rPr>
          <w:bCs/>
          <w:sz w:val="28"/>
          <w:szCs w:val="28"/>
          <w:lang w:val="uk-UA"/>
        </w:rPr>
        <w:t>8</w:t>
      </w:r>
      <w:r w:rsidRPr="00BE1986">
        <w:rPr>
          <w:rFonts w:eastAsia="TimesNewRomanPSMT"/>
          <w:sz w:val="28"/>
          <w:szCs w:val="28"/>
          <w:lang w:val="uk-UA"/>
        </w:rPr>
        <w:t xml:space="preserve">, с. 143-144]. </w:t>
      </w:r>
    </w:p>
    <w:p w:rsidR="00953759" w:rsidRPr="00BE1986" w:rsidRDefault="00953759" w:rsidP="004462F0">
      <w:pPr>
        <w:autoSpaceDE w:val="0"/>
        <w:autoSpaceDN w:val="0"/>
        <w:adjustRightInd w:val="0"/>
        <w:spacing w:line="360" w:lineRule="auto"/>
        <w:ind w:firstLine="567"/>
        <w:jc w:val="both"/>
        <w:rPr>
          <w:sz w:val="28"/>
          <w:szCs w:val="28"/>
          <w:lang w:val="uk-UA"/>
        </w:rPr>
      </w:pPr>
      <w:r w:rsidRPr="00BE1986">
        <w:rPr>
          <w:sz w:val="28"/>
          <w:szCs w:val="28"/>
          <w:lang w:val="uk-UA"/>
        </w:rPr>
        <w:t xml:space="preserve">В циркулярі Міністерства освіти Румунії від 16 липня 1934 р. директорів середніх шкіл змусили повідомити вчителів про те, що вживання будь-якої мови, окрім румунської, в школі й на вулиці каратиметься відставкою. </w:t>
      </w:r>
      <w:r w:rsidRPr="00BE1986">
        <w:rPr>
          <w:rFonts w:ascii="Times New Roman CYR" w:hAnsi="Times New Roman CYR" w:cs="Times New Roman CYR"/>
          <w:sz w:val="28"/>
          <w:szCs w:val="28"/>
          <w:lang w:val="uk-UA"/>
        </w:rPr>
        <w:t xml:space="preserve">Навіть на батьківських зборах заборонялося говорити російською мовою [1, с. 61]. На одному з батьківських зборів в Акерманській чоловічій гімназії батьки змушені були запросити перекладача для оголошення рішення зборів, оскільки директор гімназії не дозволив вести збори російською мовою. </w:t>
      </w:r>
      <w:r w:rsidRPr="00BE1986">
        <w:rPr>
          <w:sz w:val="28"/>
          <w:szCs w:val="28"/>
          <w:lang w:val="uk-UA"/>
        </w:rPr>
        <w:t xml:space="preserve">Вчительство зобов’язали брати активну участь у всіх національних румунських святах, в іншому випадку загрожував штраф і публічне попередження. Національна політика румунського уряду була направлена на обмеження участі національних меншин у державних установах, зокрема, на зменшення українських вчителів в навчальних закладах.  В умовах хронічних безгрішшя та безробіття, під постійним тиском уряду, вчительство, особливо в містах, </w:t>
      </w:r>
      <w:r>
        <w:rPr>
          <w:sz w:val="28"/>
          <w:szCs w:val="28"/>
          <w:lang w:val="uk-UA"/>
        </w:rPr>
        <w:t>з</w:t>
      </w:r>
      <w:r w:rsidRPr="00BE1986">
        <w:rPr>
          <w:sz w:val="28"/>
          <w:szCs w:val="28"/>
          <w:lang w:val="uk-UA"/>
        </w:rPr>
        <w:t>мушено було румунізуватися [</w:t>
      </w:r>
      <w:r w:rsidRPr="00BE1986">
        <w:rPr>
          <w:bCs/>
          <w:sz w:val="28"/>
          <w:szCs w:val="28"/>
          <w:lang w:val="uk-UA"/>
        </w:rPr>
        <w:t>6</w:t>
      </w:r>
      <w:r w:rsidRPr="00BE1986">
        <w:rPr>
          <w:sz w:val="28"/>
          <w:szCs w:val="28"/>
          <w:lang w:val="uk-UA"/>
        </w:rPr>
        <w:t xml:space="preserve">, с. 130-132]. </w:t>
      </w:r>
    </w:p>
    <w:p w:rsidR="00953759" w:rsidRPr="00717FAC" w:rsidRDefault="00953759" w:rsidP="00375B3D">
      <w:pPr>
        <w:autoSpaceDE w:val="0"/>
        <w:autoSpaceDN w:val="0"/>
        <w:adjustRightInd w:val="0"/>
        <w:spacing w:line="360" w:lineRule="auto"/>
        <w:ind w:firstLine="567"/>
        <w:jc w:val="both"/>
        <w:rPr>
          <w:sz w:val="28"/>
          <w:szCs w:val="28"/>
          <w:lang w:val="uk-UA"/>
        </w:rPr>
      </w:pPr>
      <w:r w:rsidRPr="00717FAC">
        <w:rPr>
          <w:sz w:val="28"/>
          <w:szCs w:val="28"/>
          <w:lang w:val="uk-UA"/>
        </w:rPr>
        <w:t>Професійне навчання було представлен</w:t>
      </w:r>
      <w:r>
        <w:rPr>
          <w:sz w:val="28"/>
          <w:szCs w:val="28"/>
          <w:lang w:val="uk-UA"/>
        </w:rPr>
        <w:t>е</w:t>
      </w:r>
      <w:r w:rsidRPr="00717FAC">
        <w:rPr>
          <w:sz w:val="28"/>
          <w:szCs w:val="28"/>
          <w:lang w:val="uk-UA"/>
        </w:rPr>
        <w:t xml:space="preserve"> мережею ремісничих, індустріально-господарських і сільськогосподарських шкіл. Велику роль в освітній сфері мали професійно-технічні училища, які були відкриті в Акермані та Ізмаїлі.</w:t>
      </w:r>
      <w:r>
        <w:rPr>
          <w:sz w:val="28"/>
          <w:szCs w:val="28"/>
          <w:lang w:val="uk-UA"/>
        </w:rPr>
        <w:t xml:space="preserve"> </w:t>
      </w:r>
      <w:r w:rsidRPr="00717FAC">
        <w:rPr>
          <w:sz w:val="28"/>
          <w:szCs w:val="28"/>
          <w:lang w:val="uk-UA"/>
        </w:rPr>
        <w:t>В 30-х рр. мережа таких шкіл помітно скоротилася, кожна школа випускала щорі</w:t>
      </w:r>
      <w:r>
        <w:rPr>
          <w:sz w:val="28"/>
          <w:szCs w:val="28"/>
          <w:lang w:val="uk-UA"/>
        </w:rPr>
        <w:t>чно</w:t>
      </w:r>
      <w:r w:rsidRPr="00717FAC">
        <w:rPr>
          <w:sz w:val="28"/>
          <w:szCs w:val="28"/>
          <w:lang w:val="uk-UA"/>
        </w:rPr>
        <w:t xml:space="preserve"> всього 15-16 </w:t>
      </w:r>
      <w:r>
        <w:rPr>
          <w:sz w:val="28"/>
          <w:szCs w:val="28"/>
          <w:lang w:val="uk-UA"/>
        </w:rPr>
        <w:t>осіб</w:t>
      </w:r>
      <w:r w:rsidRPr="00717FAC">
        <w:rPr>
          <w:sz w:val="28"/>
          <w:szCs w:val="28"/>
          <w:lang w:val="uk-UA"/>
        </w:rPr>
        <w:t>.</w:t>
      </w:r>
    </w:p>
    <w:p w:rsidR="00953759" w:rsidRPr="00717FAC" w:rsidRDefault="00953759" w:rsidP="00375B3D">
      <w:pPr>
        <w:spacing w:line="360" w:lineRule="auto"/>
        <w:ind w:firstLine="567"/>
        <w:jc w:val="both"/>
        <w:outlineLvl w:val="1"/>
        <w:rPr>
          <w:sz w:val="28"/>
          <w:szCs w:val="28"/>
          <w:lang w:val="uk-UA"/>
        </w:rPr>
      </w:pPr>
      <w:r w:rsidRPr="00A67F3D">
        <w:rPr>
          <w:sz w:val="28"/>
          <w:szCs w:val="28"/>
          <w:lang w:val="uk-UA"/>
        </w:rPr>
        <w:t>У Південній частині Бессарабії вищих навчальних закладів не було, не існувало науково-дослідних установ.</w:t>
      </w:r>
      <w:r>
        <w:rPr>
          <w:sz w:val="28"/>
          <w:szCs w:val="28"/>
          <w:lang w:val="uk-UA"/>
        </w:rPr>
        <w:t xml:space="preserve"> </w:t>
      </w:r>
      <w:r w:rsidRPr="00717FAC">
        <w:rPr>
          <w:sz w:val="28"/>
          <w:szCs w:val="28"/>
          <w:lang w:val="uk-UA"/>
        </w:rPr>
        <w:t>Великою проблемою освітньої сфери бул</w:t>
      </w:r>
      <w:r>
        <w:rPr>
          <w:sz w:val="28"/>
          <w:szCs w:val="28"/>
          <w:lang w:val="uk-UA"/>
        </w:rPr>
        <w:t>а</w:t>
      </w:r>
      <w:r w:rsidRPr="00717FAC">
        <w:rPr>
          <w:sz w:val="28"/>
          <w:szCs w:val="28"/>
          <w:lang w:val="uk-UA"/>
        </w:rPr>
        <w:t xml:space="preserve"> відсутність спеціалістів. Неодноразово піднімалося питання про </w:t>
      </w:r>
      <w:r>
        <w:rPr>
          <w:sz w:val="28"/>
          <w:szCs w:val="28"/>
          <w:lang w:val="uk-UA"/>
        </w:rPr>
        <w:t>заснування</w:t>
      </w:r>
      <w:r w:rsidRPr="00717FAC">
        <w:rPr>
          <w:sz w:val="28"/>
          <w:szCs w:val="28"/>
          <w:lang w:val="uk-UA"/>
        </w:rPr>
        <w:t xml:space="preserve"> в </w:t>
      </w:r>
      <w:r>
        <w:rPr>
          <w:sz w:val="28"/>
          <w:szCs w:val="28"/>
          <w:lang w:val="uk-UA"/>
        </w:rPr>
        <w:t>краї</w:t>
      </w:r>
      <w:r w:rsidRPr="0044114B">
        <w:rPr>
          <w:sz w:val="28"/>
          <w:szCs w:val="28"/>
          <w:lang w:val="uk-UA"/>
        </w:rPr>
        <w:t xml:space="preserve"> </w:t>
      </w:r>
      <w:r w:rsidRPr="00717FAC">
        <w:rPr>
          <w:sz w:val="28"/>
          <w:szCs w:val="28"/>
          <w:lang w:val="uk-UA"/>
        </w:rPr>
        <w:t xml:space="preserve">університету, </w:t>
      </w:r>
      <w:r>
        <w:rPr>
          <w:sz w:val="28"/>
          <w:szCs w:val="28"/>
          <w:lang w:val="uk-UA"/>
        </w:rPr>
        <w:t>однак воно залишалося відкритим Два</w:t>
      </w:r>
      <w:r w:rsidRPr="00717FAC">
        <w:rPr>
          <w:sz w:val="28"/>
          <w:szCs w:val="28"/>
          <w:lang w:val="uk-UA"/>
        </w:rPr>
        <w:t xml:space="preserve"> факультети Ясського університету</w:t>
      </w:r>
      <w:r>
        <w:rPr>
          <w:sz w:val="28"/>
          <w:szCs w:val="28"/>
          <w:lang w:val="uk-UA"/>
        </w:rPr>
        <w:t xml:space="preserve"> було відкрито в Кишиневі</w:t>
      </w:r>
      <w:r w:rsidRPr="00717FAC">
        <w:rPr>
          <w:sz w:val="28"/>
          <w:szCs w:val="28"/>
          <w:lang w:val="uk-UA"/>
        </w:rPr>
        <w:t xml:space="preserve">: теологічний </w:t>
      </w:r>
      <w:r>
        <w:rPr>
          <w:sz w:val="28"/>
          <w:szCs w:val="28"/>
          <w:lang w:val="uk-UA"/>
        </w:rPr>
        <w:t xml:space="preserve">у </w:t>
      </w:r>
      <w:r w:rsidRPr="00717FAC">
        <w:rPr>
          <w:sz w:val="28"/>
          <w:szCs w:val="28"/>
          <w:lang w:val="uk-UA"/>
        </w:rPr>
        <w:t xml:space="preserve">1926 р. та агрономічний </w:t>
      </w:r>
      <w:r>
        <w:rPr>
          <w:sz w:val="28"/>
          <w:szCs w:val="28"/>
          <w:lang w:val="uk-UA"/>
        </w:rPr>
        <w:t xml:space="preserve">у </w:t>
      </w:r>
      <w:r w:rsidRPr="00717FAC">
        <w:rPr>
          <w:sz w:val="28"/>
          <w:szCs w:val="28"/>
          <w:lang w:val="uk-UA"/>
        </w:rPr>
        <w:t xml:space="preserve">1933 р. Незначна частина бессарабської молоді навчалася у вищих </w:t>
      </w:r>
      <w:r>
        <w:rPr>
          <w:sz w:val="28"/>
          <w:szCs w:val="28"/>
          <w:lang w:val="uk-UA"/>
        </w:rPr>
        <w:t>навчальних</w:t>
      </w:r>
      <w:r w:rsidRPr="00717FAC">
        <w:rPr>
          <w:sz w:val="28"/>
          <w:szCs w:val="28"/>
          <w:lang w:val="uk-UA"/>
        </w:rPr>
        <w:t xml:space="preserve"> закладах Румунії, а також Чехословаччини, Бельгії, Швейцарії, </w:t>
      </w:r>
      <w:r>
        <w:rPr>
          <w:sz w:val="28"/>
          <w:szCs w:val="28"/>
          <w:lang w:val="uk-UA"/>
        </w:rPr>
        <w:t>Німеччини</w:t>
      </w:r>
      <w:r w:rsidRPr="00717FAC">
        <w:rPr>
          <w:sz w:val="28"/>
          <w:szCs w:val="28"/>
          <w:lang w:val="uk-UA"/>
        </w:rPr>
        <w:t>, Франції</w:t>
      </w:r>
      <w:r>
        <w:rPr>
          <w:sz w:val="28"/>
          <w:szCs w:val="28"/>
          <w:lang w:val="uk-UA"/>
        </w:rPr>
        <w:t>,</w:t>
      </w:r>
      <w:r w:rsidRPr="00717FAC">
        <w:rPr>
          <w:sz w:val="28"/>
          <w:szCs w:val="28"/>
          <w:lang w:val="uk-UA"/>
        </w:rPr>
        <w:t xml:space="preserve"> Австрії </w:t>
      </w:r>
      <w:r>
        <w:rPr>
          <w:sz w:val="28"/>
          <w:szCs w:val="28"/>
          <w:lang w:val="uk-UA"/>
        </w:rPr>
        <w:t>та</w:t>
      </w:r>
      <w:r w:rsidRPr="00717FAC">
        <w:rPr>
          <w:sz w:val="28"/>
          <w:szCs w:val="28"/>
          <w:lang w:val="uk-UA"/>
        </w:rPr>
        <w:t xml:space="preserve"> інших країн. У 1922-23 навчальному році </w:t>
      </w:r>
      <w:r>
        <w:rPr>
          <w:sz w:val="28"/>
          <w:szCs w:val="28"/>
          <w:lang w:val="uk-UA"/>
        </w:rPr>
        <w:t xml:space="preserve">в </w:t>
      </w:r>
      <w:r w:rsidRPr="00717FAC">
        <w:rPr>
          <w:sz w:val="28"/>
          <w:szCs w:val="28"/>
          <w:lang w:val="uk-UA"/>
        </w:rPr>
        <w:t xml:space="preserve">країнах Західної Європи навчалося 300 студентів-бессарабців. За даними управління поліції Акерманського повіту в 1933 р. зі 113 студентів, чиї батьки проживали в </w:t>
      </w:r>
      <w:r>
        <w:rPr>
          <w:sz w:val="28"/>
          <w:szCs w:val="28"/>
          <w:lang w:val="uk-UA"/>
        </w:rPr>
        <w:t>Акермані</w:t>
      </w:r>
      <w:r w:rsidRPr="00717FAC">
        <w:rPr>
          <w:sz w:val="28"/>
          <w:szCs w:val="28"/>
          <w:lang w:val="uk-UA"/>
        </w:rPr>
        <w:t xml:space="preserve">, 57 вчилися в університетах Румунії, </w:t>
      </w:r>
      <w:r>
        <w:rPr>
          <w:sz w:val="28"/>
          <w:szCs w:val="28"/>
          <w:lang w:val="uk-UA"/>
        </w:rPr>
        <w:t>решта</w:t>
      </w:r>
      <w:r w:rsidRPr="00717FAC">
        <w:rPr>
          <w:sz w:val="28"/>
          <w:szCs w:val="28"/>
          <w:lang w:val="uk-UA"/>
        </w:rPr>
        <w:t xml:space="preserve"> – у вищих навчальних закладах Італії, Чехо</w:t>
      </w:r>
      <w:r>
        <w:rPr>
          <w:sz w:val="28"/>
          <w:szCs w:val="28"/>
          <w:lang w:val="uk-UA"/>
        </w:rPr>
        <w:t xml:space="preserve">словаччини, Франції, Німеччини </w:t>
      </w:r>
      <w:r w:rsidRPr="00717FAC">
        <w:rPr>
          <w:sz w:val="28"/>
          <w:szCs w:val="28"/>
          <w:lang w:val="uk-UA"/>
        </w:rPr>
        <w:t>[</w:t>
      </w:r>
      <w:r>
        <w:rPr>
          <w:sz w:val="28"/>
          <w:szCs w:val="28"/>
          <w:lang w:val="uk-UA"/>
        </w:rPr>
        <w:t>9</w:t>
      </w:r>
      <w:r w:rsidRPr="00717FAC">
        <w:rPr>
          <w:sz w:val="28"/>
          <w:szCs w:val="28"/>
          <w:lang w:val="uk-UA"/>
        </w:rPr>
        <w:t xml:space="preserve">, </w:t>
      </w:r>
      <w:r>
        <w:rPr>
          <w:sz w:val="28"/>
          <w:szCs w:val="28"/>
          <w:lang w:val="uk-UA"/>
        </w:rPr>
        <w:t xml:space="preserve">с. </w:t>
      </w:r>
      <w:r w:rsidRPr="00717FAC">
        <w:rPr>
          <w:sz w:val="28"/>
          <w:szCs w:val="28"/>
          <w:lang w:val="uk-UA"/>
        </w:rPr>
        <w:t xml:space="preserve">243]. З 1 квітня 1935 р. уряд заборонив </w:t>
      </w:r>
      <w:r>
        <w:rPr>
          <w:sz w:val="28"/>
          <w:szCs w:val="28"/>
          <w:lang w:val="uk-UA"/>
        </w:rPr>
        <w:t>батькам висилати</w:t>
      </w:r>
      <w:r w:rsidRPr="00717FAC">
        <w:rPr>
          <w:sz w:val="28"/>
          <w:szCs w:val="28"/>
          <w:lang w:val="uk-UA"/>
        </w:rPr>
        <w:t xml:space="preserve"> грошей бессарабським студентам, які навчалися за кордоном [</w:t>
      </w:r>
      <w:r>
        <w:rPr>
          <w:sz w:val="28"/>
          <w:szCs w:val="28"/>
          <w:lang w:val="uk-UA"/>
        </w:rPr>
        <w:t>5</w:t>
      </w:r>
      <w:r w:rsidRPr="00717FAC">
        <w:rPr>
          <w:sz w:val="28"/>
          <w:szCs w:val="28"/>
          <w:lang w:val="uk-UA"/>
        </w:rPr>
        <w:t>, с.</w:t>
      </w:r>
      <w:r>
        <w:rPr>
          <w:sz w:val="28"/>
          <w:szCs w:val="28"/>
          <w:lang w:val="uk-UA"/>
        </w:rPr>
        <w:t xml:space="preserve"> </w:t>
      </w:r>
      <w:r w:rsidRPr="00717FAC">
        <w:rPr>
          <w:sz w:val="28"/>
          <w:szCs w:val="28"/>
          <w:lang w:val="uk-UA"/>
        </w:rPr>
        <w:t>312].</w:t>
      </w:r>
    </w:p>
    <w:p w:rsidR="00953759" w:rsidRDefault="00953759" w:rsidP="008C7B54">
      <w:pPr>
        <w:autoSpaceDE w:val="0"/>
        <w:autoSpaceDN w:val="0"/>
        <w:adjustRightInd w:val="0"/>
        <w:spacing w:line="360" w:lineRule="auto"/>
        <w:ind w:firstLine="567"/>
        <w:jc w:val="both"/>
        <w:rPr>
          <w:rFonts w:ascii="Times New Roman CYR" w:hAnsi="Times New Roman CYR" w:cs="Times New Roman CYR"/>
          <w:sz w:val="28"/>
          <w:szCs w:val="28"/>
          <w:lang w:val="uk-UA"/>
        </w:rPr>
      </w:pPr>
      <w:r w:rsidRPr="00717FAC">
        <w:rPr>
          <w:sz w:val="28"/>
          <w:szCs w:val="28"/>
          <w:lang w:val="uk-UA"/>
        </w:rPr>
        <w:t xml:space="preserve">В цілому румунська  система народної освіти виявилася малоефективною. За даними перепису 1930 р., неписьменними залишалися більше 72% жителів Бессарабії, середню освіту мали 86,3 тис. </w:t>
      </w:r>
      <w:r>
        <w:rPr>
          <w:sz w:val="28"/>
          <w:szCs w:val="28"/>
          <w:lang w:val="uk-UA"/>
        </w:rPr>
        <w:t xml:space="preserve">чоловік або </w:t>
      </w:r>
      <w:r w:rsidRPr="00717FAC">
        <w:rPr>
          <w:sz w:val="28"/>
          <w:szCs w:val="28"/>
          <w:lang w:val="uk-UA"/>
        </w:rPr>
        <w:t xml:space="preserve">3% всього населення, вищу – 10,8 тис. </w:t>
      </w:r>
      <w:r>
        <w:rPr>
          <w:sz w:val="28"/>
          <w:szCs w:val="28"/>
          <w:lang w:val="uk-UA"/>
        </w:rPr>
        <w:t xml:space="preserve">або 0,3% </w:t>
      </w:r>
      <w:r w:rsidRPr="00717FAC">
        <w:rPr>
          <w:sz w:val="28"/>
          <w:szCs w:val="28"/>
          <w:lang w:val="uk-UA"/>
        </w:rPr>
        <w:t>[</w:t>
      </w:r>
      <w:r>
        <w:rPr>
          <w:sz w:val="28"/>
          <w:szCs w:val="28"/>
          <w:lang w:val="uk-UA"/>
        </w:rPr>
        <w:t>5</w:t>
      </w:r>
      <w:r w:rsidRPr="00717FAC">
        <w:rPr>
          <w:sz w:val="28"/>
          <w:szCs w:val="28"/>
          <w:lang w:val="uk-UA"/>
        </w:rPr>
        <w:t xml:space="preserve">, </w:t>
      </w:r>
      <w:r>
        <w:rPr>
          <w:sz w:val="28"/>
          <w:szCs w:val="28"/>
          <w:lang w:val="uk-UA"/>
        </w:rPr>
        <w:t xml:space="preserve">с. </w:t>
      </w:r>
      <w:r w:rsidRPr="00717FAC">
        <w:rPr>
          <w:sz w:val="28"/>
          <w:szCs w:val="28"/>
          <w:lang w:val="uk-UA"/>
        </w:rPr>
        <w:t>194-195].</w:t>
      </w:r>
      <w:r>
        <w:rPr>
          <w:sz w:val="28"/>
          <w:szCs w:val="28"/>
          <w:lang w:val="uk-UA"/>
        </w:rPr>
        <w:t xml:space="preserve"> Відсутність вищої школи, недосконалість системи середньої та професійної освіти, тиск на вчителів з боку влади та</w:t>
      </w:r>
      <w:r>
        <w:rPr>
          <w:rFonts w:eastAsia="TimesNewRomanPSMT"/>
          <w:sz w:val="28"/>
          <w:szCs w:val="28"/>
          <w:lang w:val="uk-UA"/>
        </w:rPr>
        <w:t xml:space="preserve"> румунізація </w:t>
      </w:r>
      <w:r w:rsidRPr="00563550">
        <w:rPr>
          <w:sz w:val="28"/>
          <w:szCs w:val="28"/>
          <w:lang w:val="uk-UA"/>
        </w:rPr>
        <w:t>освітньої сфери</w:t>
      </w:r>
      <w:r>
        <w:rPr>
          <w:sz w:val="28"/>
          <w:szCs w:val="28"/>
          <w:lang w:val="uk-UA"/>
        </w:rPr>
        <w:t xml:space="preserve"> мали несприятливі наслідки. Під владою Румунії </w:t>
      </w:r>
      <w:r>
        <w:rPr>
          <w:rFonts w:ascii="Times New Roman CYR" w:hAnsi="Times New Roman CYR" w:cs="Times New Roman CYR"/>
          <w:sz w:val="28"/>
          <w:szCs w:val="28"/>
          <w:lang w:val="uk-UA"/>
        </w:rPr>
        <w:t>край, я</w:t>
      </w:r>
      <w:r>
        <w:rPr>
          <w:sz w:val="28"/>
          <w:szCs w:val="28"/>
          <w:lang w:val="uk-UA"/>
        </w:rPr>
        <w:t xml:space="preserve">к і у складі </w:t>
      </w:r>
      <w:r w:rsidRPr="0005381B">
        <w:rPr>
          <w:rFonts w:ascii="Times New Roman CYR" w:hAnsi="Times New Roman CYR" w:cs="Times New Roman CYR"/>
          <w:sz w:val="28"/>
          <w:szCs w:val="28"/>
          <w:lang w:val="uk-UA"/>
        </w:rPr>
        <w:t>Російської імперії</w:t>
      </w:r>
      <w:r>
        <w:rPr>
          <w:rFonts w:ascii="Times New Roman CYR" w:hAnsi="Times New Roman CYR" w:cs="Times New Roman CYR"/>
          <w:sz w:val="28"/>
          <w:szCs w:val="28"/>
          <w:lang w:val="uk-UA"/>
        </w:rPr>
        <w:t>,</w:t>
      </w:r>
      <w:r w:rsidRPr="008F6BC6">
        <w:rPr>
          <w:rFonts w:ascii="Times New Roman CYR" w:hAnsi="Times New Roman CYR" w:cs="Times New Roman CYR"/>
          <w:sz w:val="28"/>
          <w:szCs w:val="28"/>
          <w:lang w:val="uk-UA"/>
        </w:rPr>
        <w:t xml:space="preserve"> </w:t>
      </w:r>
      <w:r>
        <w:rPr>
          <w:rFonts w:ascii="Times New Roman CYR" w:hAnsi="Times New Roman CYR" w:cs="Times New Roman CYR"/>
          <w:sz w:val="28"/>
          <w:szCs w:val="28"/>
          <w:lang w:val="uk-UA"/>
        </w:rPr>
        <w:t>залишався</w:t>
      </w:r>
      <w:r w:rsidRPr="0005381B">
        <w:rPr>
          <w:rFonts w:ascii="Times New Roman CYR" w:hAnsi="Times New Roman CYR" w:cs="Times New Roman CYR"/>
          <w:sz w:val="28"/>
          <w:szCs w:val="28"/>
          <w:lang w:val="uk-UA"/>
        </w:rPr>
        <w:t xml:space="preserve"> віддаленою від цен</w:t>
      </w:r>
      <w:r>
        <w:rPr>
          <w:rFonts w:ascii="Times New Roman CYR" w:hAnsi="Times New Roman CYR" w:cs="Times New Roman CYR"/>
          <w:sz w:val="28"/>
          <w:szCs w:val="28"/>
          <w:lang w:val="uk-UA"/>
        </w:rPr>
        <w:t>тру слаборозвиненою провінцією</w:t>
      </w:r>
      <w:r w:rsidRPr="0005381B">
        <w:rPr>
          <w:rFonts w:ascii="Times New Roman CYR" w:hAnsi="Times New Roman CYR" w:cs="Times New Roman CYR"/>
          <w:sz w:val="28"/>
          <w:szCs w:val="28"/>
          <w:lang w:val="uk-UA"/>
        </w:rPr>
        <w:t>.</w:t>
      </w:r>
    </w:p>
    <w:p w:rsidR="00953759" w:rsidRDefault="00953759" w:rsidP="00D94645">
      <w:pPr>
        <w:spacing w:line="360" w:lineRule="auto"/>
        <w:ind w:firstLine="567"/>
        <w:jc w:val="both"/>
        <w:rPr>
          <w:sz w:val="28"/>
          <w:szCs w:val="28"/>
          <w:lang w:val="uk-UA"/>
        </w:rPr>
      </w:pPr>
      <w:r w:rsidRPr="007941CB">
        <w:rPr>
          <w:sz w:val="28"/>
          <w:szCs w:val="28"/>
          <w:lang w:val="uk-UA"/>
        </w:rPr>
        <w:t xml:space="preserve">Перспективи подальшого дослідження даної проблематики пов’язані із вивченням </w:t>
      </w:r>
      <w:r>
        <w:rPr>
          <w:sz w:val="28"/>
          <w:szCs w:val="28"/>
          <w:lang w:val="uk-UA"/>
        </w:rPr>
        <w:t>освітнього життя Південної Бессарабії у радянську добу.</w:t>
      </w:r>
    </w:p>
    <w:p w:rsidR="00953759" w:rsidRDefault="00953759" w:rsidP="008C7B54">
      <w:pPr>
        <w:autoSpaceDE w:val="0"/>
        <w:autoSpaceDN w:val="0"/>
        <w:adjustRightInd w:val="0"/>
        <w:spacing w:line="360" w:lineRule="auto"/>
        <w:ind w:firstLine="567"/>
        <w:jc w:val="both"/>
        <w:rPr>
          <w:sz w:val="28"/>
          <w:szCs w:val="28"/>
          <w:lang w:val="uk-UA"/>
        </w:rPr>
      </w:pPr>
    </w:p>
    <w:p w:rsidR="00953759" w:rsidRPr="006A7CCF" w:rsidRDefault="00953759" w:rsidP="0010557E">
      <w:pPr>
        <w:spacing w:line="360" w:lineRule="auto"/>
        <w:rPr>
          <w:b/>
          <w:color w:val="000000"/>
          <w:sz w:val="28"/>
          <w:szCs w:val="28"/>
          <w:lang w:val="uk-UA"/>
        </w:rPr>
      </w:pPr>
      <w:r w:rsidRPr="006A7CCF">
        <w:rPr>
          <w:b/>
          <w:color w:val="000000"/>
          <w:sz w:val="28"/>
          <w:szCs w:val="28"/>
          <w:lang w:val="uk-UA"/>
        </w:rPr>
        <w:t>Література:</w:t>
      </w:r>
    </w:p>
    <w:p w:rsidR="00953759" w:rsidRPr="00BF441C" w:rsidRDefault="00953759" w:rsidP="00384FCC">
      <w:pPr>
        <w:pStyle w:val="ListParagraph"/>
        <w:numPr>
          <w:ilvl w:val="0"/>
          <w:numId w:val="3"/>
        </w:numPr>
        <w:spacing w:line="360" w:lineRule="auto"/>
        <w:jc w:val="both"/>
        <w:rPr>
          <w:sz w:val="28"/>
          <w:szCs w:val="28"/>
          <w:lang w:val="uk-UA"/>
        </w:rPr>
      </w:pPr>
      <w:r w:rsidRPr="00BF441C">
        <w:rPr>
          <w:bCs/>
          <w:sz w:val="28"/>
          <w:szCs w:val="28"/>
          <w:lang w:val="uk-UA"/>
        </w:rPr>
        <w:t xml:space="preserve">Вєтрова Г.В. Політика румунізації на землях Південної Бессарабії (1918-1940 рр.) </w:t>
      </w:r>
      <w:r w:rsidRPr="00BF441C">
        <w:rPr>
          <w:iCs/>
          <w:sz w:val="28"/>
          <w:szCs w:val="28"/>
          <w:lang w:val="uk-UA"/>
        </w:rPr>
        <w:t>/</w:t>
      </w:r>
      <w:r w:rsidRPr="00BF441C">
        <w:rPr>
          <w:sz w:val="28"/>
          <w:szCs w:val="28"/>
          <w:lang w:val="uk-UA"/>
        </w:rPr>
        <w:t xml:space="preserve"> Г.В. Вєтрова // Матеріали ІІ Міжнародної науково-практичної інтернет-конференції </w:t>
      </w:r>
      <w:r w:rsidRPr="00BF441C">
        <w:rPr>
          <w:bCs/>
          <w:sz w:val="28"/>
          <w:szCs w:val="28"/>
          <w:lang w:val="uk-UA"/>
        </w:rPr>
        <w:t xml:space="preserve">«Проблеми та перспективи розвитку науки на початку третього тисячоліття у країнах СНД» </w:t>
      </w:r>
      <w:r w:rsidRPr="00BF441C">
        <w:rPr>
          <w:sz w:val="28"/>
          <w:szCs w:val="28"/>
          <w:lang w:val="uk-UA"/>
        </w:rPr>
        <w:t>// Збірник наукових праць. – Переяслав-Хмельницький, 2012 р. – С.59-62.</w:t>
      </w:r>
    </w:p>
    <w:p w:rsidR="00953759" w:rsidRPr="003556EF" w:rsidRDefault="00953759" w:rsidP="00384FCC">
      <w:pPr>
        <w:numPr>
          <w:ilvl w:val="0"/>
          <w:numId w:val="3"/>
        </w:numPr>
        <w:spacing w:line="360" w:lineRule="auto"/>
        <w:jc w:val="both"/>
        <w:rPr>
          <w:sz w:val="28"/>
          <w:szCs w:val="28"/>
          <w:lang w:val="uk-UA"/>
        </w:rPr>
      </w:pPr>
      <w:r w:rsidRPr="003556EF">
        <w:rPr>
          <w:sz w:val="28"/>
          <w:szCs w:val="28"/>
          <w:lang w:val="uk-UA"/>
        </w:rPr>
        <w:t>Здравствуй, Болград : Юбилейный сборник по случаю 180-летия основания г. Болград. – Болград : ООЦБК, 2002. – 108 с. – (Вестник Одесского обласного центра болгарской культуры в г. Болграде. Выпуск первый).</w:t>
      </w:r>
    </w:p>
    <w:p w:rsidR="00953759" w:rsidRPr="003556EF" w:rsidRDefault="00953759" w:rsidP="0010557E">
      <w:pPr>
        <w:pStyle w:val="Subtitle"/>
        <w:numPr>
          <w:ilvl w:val="0"/>
          <w:numId w:val="3"/>
        </w:numPr>
        <w:spacing w:line="360" w:lineRule="auto"/>
        <w:jc w:val="both"/>
        <w:rPr>
          <w:b w:val="0"/>
          <w:bCs w:val="0"/>
          <w:szCs w:val="28"/>
          <w:u w:val="none"/>
        </w:rPr>
      </w:pPr>
      <w:r w:rsidRPr="003556EF">
        <w:rPr>
          <w:b w:val="0"/>
          <w:bCs w:val="0"/>
          <w:szCs w:val="28"/>
          <w:u w:val="none"/>
        </w:rPr>
        <w:t>История городов и сёл УССР</w:t>
      </w:r>
      <w:r w:rsidRPr="003556EF">
        <w:rPr>
          <w:b w:val="0"/>
          <w:bCs w:val="0"/>
          <w:szCs w:val="28"/>
          <w:u w:val="none"/>
          <w:lang w:val="ru-RU"/>
        </w:rPr>
        <w:t xml:space="preserve"> </w:t>
      </w:r>
      <w:r w:rsidRPr="003556EF">
        <w:rPr>
          <w:b w:val="0"/>
          <w:bCs w:val="0"/>
          <w:szCs w:val="28"/>
          <w:u w:val="none"/>
        </w:rPr>
        <w:t>: в 26 т. / главн. редкол.  Тронько П.Т. (голова) [та ін.]. – К.</w:t>
      </w:r>
      <w:r w:rsidRPr="003556EF">
        <w:rPr>
          <w:b w:val="0"/>
          <w:bCs w:val="0"/>
          <w:szCs w:val="28"/>
          <w:u w:val="none"/>
          <w:lang w:val="ru-RU"/>
        </w:rPr>
        <w:t xml:space="preserve"> </w:t>
      </w:r>
      <w:r w:rsidRPr="003556EF">
        <w:rPr>
          <w:b w:val="0"/>
          <w:bCs w:val="0"/>
          <w:szCs w:val="28"/>
          <w:u w:val="none"/>
        </w:rPr>
        <w:t>: Главная редакция УСЭ, 1978. – Т.: Одесская обл. – 1978. – 866 с.</w:t>
      </w:r>
    </w:p>
    <w:p w:rsidR="00953759" w:rsidRPr="003556EF" w:rsidRDefault="00953759" w:rsidP="0010557E">
      <w:pPr>
        <w:widowControl w:val="0"/>
        <w:numPr>
          <w:ilvl w:val="0"/>
          <w:numId w:val="3"/>
        </w:numPr>
        <w:tabs>
          <w:tab w:val="left" w:pos="426"/>
        </w:tabs>
        <w:suppressAutoHyphens/>
        <w:spacing w:line="360" w:lineRule="auto"/>
        <w:jc w:val="both"/>
        <w:rPr>
          <w:sz w:val="28"/>
          <w:szCs w:val="28"/>
          <w:lang w:eastAsia="en-US"/>
        </w:rPr>
      </w:pPr>
      <w:r w:rsidRPr="003556EF">
        <w:rPr>
          <w:sz w:val="28"/>
          <w:szCs w:val="28"/>
          <w:lang w:eastAsia="en-US"/>
        </w:rPr>
        <w:t>История Молдавской ССР. – Кишинев. 1968</w:t>
      </w:r>
      <w:r w:rsidRPr="0010557E">
        <w:rPr>
          <w:sz w:val="28"/>
          <w:szCs w:val="28"/>
          <w:lang w:eastAsia="en-US"/>
        </w:rPr>
        <w:t xml:space="preserve"> </w:t>
      </w:r>
      <w:r w:rsidRPr="003556EF">
        <w:rPr>
          <w:sz w:val="28"/>
          <w:szCs w:val="28"/>
          <w:lang w:eastAsia="en-US"/>
        </w:rPr>
        <w:t>Т. 2: От Великой Октябрьской социалистической революции до наших дней. – 1968.</w:t>
      </w:r>
    </w:p>
    <w:p w:rsidR="00953759" w:rsidRPr="00BF441C" w:rsidRDefault="00953759" w:rsidP="00384FCC">
      <w:pPr>
        <w:numPr>
          <w:ilvl w:val="0"/>
          <w:numId w:val="3"/>
        </w:numPr>
        <w:spacing w:line="360" w:lineRule="auto"/>
        <w:jc w:val="both"/>
        <w:rPr>
          <w:sz w:val="28"/>
          <w:szCs w:val="28"/>
        </w:rPr>
      </w:pPr>
      <w:r w:rsidRPr="003556EF">
        <w:rPr>
          <w:sz w:val="28"/>
          <w:szCs w:val="28"/>
        </w:rPr>
        <w:t xml:space="preserve">История Республики Молдова. С древнейших времен до наших дней / [ред. кол. В.Е. Андрущак, П.А. Бойко и др.] – </w:t>
      </w:r>
      <w:r w:rsidRPr="003556EF">
        <w:rPr>
          <w:sz w:val="28"/>
          <w:szCs w:val="28"/>
          <w:lang w:val="en-US"/>
        </w:rPr>
        <w:t>Ch</w:t>
      </w:r>
      <w:r w:rsidRPr="003556EF">
        <w:rPr>
          <w:sz w:val="28"/>
          <w:szCs w:val="28"/>
        </w:rPr>
        <w:t>. : «</w:t>
      </w:r>
      <w:r w:rsidRPr="003556EF">
        <w:rPr>
          <w:sz w:val="28"/>
          <w:szCs w:val="28"/>
          <w:lang w:val="en-US"/>
        </w:rPr>
        <w:t>Elan</w:t>
      </w:r>
      <w:r w:rsidRPr="003556EF">
        <w:rPr>
          <w:sz w:val="28"/>
          <w:szCs w:val="28"/>
        </w:rPr>
        <w:t>-</w:t>
      </w:r>
      <w:r w:rsidRPr="003556EF">
        <w:rPr>
          <w:sz w:val="28"/>
          <w:szCs w:val="28"/>
          <w:lang w:val="en-US"/>
        </w:rPr>
        <w:t>Poligraf</w:t>
      </w:r>
      <w:r w:rsidRPr="003556EF">
        <w:rPr>
          <w:sz w:val="28"/>
          <w:szCs w:val="28"/>
        </w:rPr>
        <w:t>», 2002. – 360 с. – (Асоциация  ученых Молдовы им. Н. Милеску-Спэтару)</w:t>
      </w:r>
      <w:r w:rsidRPr="003556EF">
        <w:rPr>
          <w:sz w:val="28"/>
          <w:szCs w:val="28"/>
          <w:lang w:val="uk-UA"/>
        </w:rPr>
        <w:t>.</w:t>
      </w:r>
    </w:p>
    <w:p w:rsidR="00953759" w:rsidRPr="0010557E" w:rsidRDefault="00953759" w:rsidP="0010557E">
      <w:pPr>
        <w:pStyle w:val="ListParagraph"/>
        <w:numPr>
          <w:ilvl w:val="0"/>
          <w:numId w:val="3"/>
        </w:numPr>
        <w:autoSpaceDE w:val="0"/>
        <w:autoSpaceDN w:val="0"/>
        <w:adjustRightInd w:val="0"/>
        <w:spacing w:line="360" w:lineRule="auto"/>
        <w:jc w:val="both"/>
        <w:rPr>
          <w:sz w:val="28"/>
          <w:szCs w:val="28"/>
          <w:lang w:val="uk-UA"/>
        </w:rPr>
      </w:pPr>
      <w:r w:rsidRPr="003556EF">
        <w:rPr>
          <w:bCs/>
        </w:rPr>
        <w:t xml:space="preserve">Історія </w:t>
      </w:r>
      <w:r w:rsidRPr="003556EF">
        <w:t>державної служби в Україні : у 5 т. / [О. Г. Аркуша,</w:t>
      </w:r>
      <w:r w:rsidRPr="003556EF">
        <w:rPr>
          <w:lang w:val="uk-UA"/>
        </w:rPr>
        <w:t xml:space="preserve"> </w:t>
      </w:r>
      <w:r w:rsidRPr="003556EF">
        <w:t>О. В. Бойко, Є. І. Бородін та ін. ; відп. ред. Т. В. Мотренко, В. А. Смолій ; редкол.: С. В. Кульчицький (кер. авт. кол.) та ін.] ; Голов. упр.</w:t>
      </w:r>
      <w:r w:rsidRPr="003556EF">
        <w:rPr>
          <w:lang w:val="uk-UA"/>
        </w:rPr>
        <w:t xml:space="preserve"> </w:t>
      </w:r>
      <w:r w:rsidRPr="003556EF">
        <w:t>держ. служби України, Ін-т історії НАН України. – К. : Ніка-Центр,</w:t>
      </w:r>
      <w:r w:rsidRPr="003556EF">
        <w:rPr>
          <w:lang w:val="uk-UA"/>
        </w:rPr>
        <w:t xml:space="preserve"> </w:t>
      </w:r>
      <w:r w:rsidRPr="003556EF">
        <w:t>2009. – Т. 2. – К. : Ніка-Центр,</w:t>
      </w:r>
      <w:r w:rsidRPr="003556EF">
        <w:rPr>
          <w:lang w:val="uk-UA"/>
        </w:rPr>
        <w:t xml:space="preserve"> </w:t>
      </w:r>
      <w:r w:rsidRPr="003556EF">
        <w:t>2009. – 512 с.</w:t>
      </w:r>
    </w:p>
    <w:p w:rsidR="00953759" w:rsidRPr="003556EF" w:rsidRDefault="00953759" w:rsidP="00384FCC">
      <w:pPr>
        <w:widowControl w:val="0"/>
        <w:numPr>
          <w:ilvl w:val="0"/>
          <w:numId w:val="3"/>
        </w:numPr>
        <w:suppressAutoHyphens/>
        <w:spacing w:line="360" w:lineRule="auto"/>
        <w:jc w:val="both"/>
        <w:rPr>
          <w:sz w:val="28"/>
          <w:szCs w:val="28"/>
          <w:lang w:eastAsia="en-US"/>
        </w:rPr>
      </w:pPr>
      <w:r w:rsidRPr="003556EF">
        <w:rPr>
          <w:sz w:val="28"/>
          <w:szCs w:val="28"/>
          <w:lang w:val="uk-UA"/>
        </w:rPr>
        <w:t xml:space="preserve">Лунгу  В.Н. Политика террора и грабежа в Бессарабии 1918-1920 гг. / В.Н. Лунгу. </w:t>
      </w:r>
      <w:r>
        <w:rPr>
          <w:sz w:val="28"/>
          <w:szCs w:val="28"/>
          <w:lang w:val="uk-UA"/>
        </w:rPr>
        <w:t>–</w:t>
      </w:r>
      <w:r w:rsidRPr="003556EF">
        <w:rPr>
          <w:sz w:val="28"/>
          <w:szCs w:val="28"/>
          <w:lang w:val="uk-UA"/>
        </w:rPr>
        <w:t xml:space="preserve"> Кишинёв: Картя молдовеняскэ , 1979. – 216 с.</w:t>
      </w:r>
    </w:p>
    <w:p w:rsidR="00953759" w:rsidRPr="003556EF" w:rsidRDefault="00953759" w:rsidP="00384FCC">
      <w:pPr>
        <w:numPr>
          <w:ilvl w:val="0"/>
          <w:numId w:val="3"/>
        </w:numPr>
        <w:autoSpaceDE w:val="0"/>
        <w:autoSpaceDN w:val="0"/>
        <w:adjustRightInd w:val="0"/>
        <w:spacing w:line="360" w:lineRule="auto"/>
        <w:jc w:val="both"/>
        <w:rPr>
          <w:rFonts w:eastAsia="TimesNewRomanPSMT"/>
          <w:sz w:val="28"/>
          <w:szCs w:val="28"/>
          <w:lang w:val="uk-UA"/>
        </w:rPr>
      </w:pPr>
      <w:r w:rsidRPr="003556EF">
        <w:rPr>
          <w:bCs/>
          <w:sz w:val="28"/>
          <w:szCs w:val="28"/>
          <w:lang w:val="uk-UA"/>
        </w:rPr>
        <w:t xml:space="preserve">Рендюк Т. </w:t>
      </w:r>
      <w:r w:rsidRPr="003556EF">
        <w:rPr>
          <w:rFonts w:eastAsia="TimesNewRomanPSMT"/>
          <w:sz w:val="28"/>
          <w:szCs w:val="28"/>
          <w:lang w:val="uk-UA"/>
        </w:rPr>
        <w:t xml:space="preserve">Національна політика королівської Румунії у міжвоєнний період та під час Другої світової війни / Теофіл Рендюк // </w:t>
      </w:r>
      <w:r w:rsidRPr="003556EF">
        <w:rPr>
          <w:bCs/>
          <w:sz w:val="28"/>
          <w:szCs w:val="28"/>
          <w:lang w:val="uk-UA"/>
        </w:rPr>
        <w:t>Міжнародні зв’язки України: наукові пошуки і знахідки. – Вип. 19</w:t>
      </w:r>
      <w:r w:rsidRPr="003556EF">
        <w:rPr>
          <w:rFonts w:eastAsia="TimesNewRomanPSMT"/>
          <w:sz w:val="28"/>
          <w:szCs w:val="28"/>
          <w:lang w:val="uk-UA"/>
        </w:rPr>
        <w:t>: Міжвідомчий збірник наукових праць / Відп. ред. С. В. Віднянський. – К.: Ін-т історії</w:t>
      </w:r>
      <w:r>
        <w:rPr>
          <w:rFonts w:eastAsia="TimesNewRomanPSMT"/>
          <w:sz w:val="28"/>
          <w:szCs w:val="28"/>
          <w:lang w:val="uk-UA"/>
        </w:rPr>
        <w:t xml:space="preserve"> </w:t>
      </w:r>
      <w:r w:rsidRPr="003556EF">
        <w:rPr>
          <w:rFonts w:eastAsia="TimesNewRomanPSMT"/>
          <w:sz w:val="28"/>
          <w:szCs w:val="28"/>
          <w:lang w:val="uk-UA"/>
        </w:rPr>
        <w:t>України НАН України, 2010. – С. 137-155</w:t>
      </w:r>
      <w:r>
        <w:rPr>
          <w:rFonts w:eastAsia="TimesNewRomanPSMT"/>
          <w:sz w:val="28"/>
          <w:szCs w:val="28"/>
          <w:lang w:val="uk-UA"/>
        </w:rPr>
        <w:t>.</w:t>
      </w:r>
    </w:p>
    <w:p w:rsidR="00953759" w:rsidRPr="003556EF" w:rsidRDefault="00953759" w:rsidP="00384FCC">
      <w:pPr>
        <w:widowControl w:val="0"/>
        <w:numPr>
          <w:ilvl w:val="0"/>
          <w:numId w:val="3"/>
        </w:numPr>
        <w:suppressAutoHyphens/>
        <w:spacing w:line="360" w:lineRule="auto"/>
        <w:jc w:val="both"/>
        <w:rPr>
          <w:sz w:val="28"/>
          <w:szCs w:val="28"/>
          <w:lang w:eastAsia="en-US"/>
        </w:rPr>
      </w:pPr>
      <w:r w:rsidRPr="003556EF">
        <w:rPr>
          <w:sz w:val="28"/>
          <w:szCs w:val="28"/>
          <w:lang w:eastAsia="en-US"/>
        </w:rPr>
        <w:t xml:space="preserve">Русские Бессарабии: опыт жизни в диаспоре (1918-1940 гг.) </w:t>
      </w:r>
      <w:r w:rsidRPr="003556EF">
        <w:rPr>
          <w:sz w:val="28"/>
          <w:szCs w:val="28"/>
          <w:lang w:val="uk-UA" w:eastAsia="en-US"/>
        </w:rPr>
        <w:t>/</w:t>
      </w:r>
      <w:r w:rsidRPr="003556EF">
        <w:rPr>
          <w:sz w:val="28"/>
          <w:szCs w:val="28"/>
          <w:lang w:eastAsia="en-US"/>
        </w:rPr>
        <w:t xml:space="preserve"> </w:t>
      </w:r>
      <w:r w:rsidRPr="003556EF">
        <w:rPr>
          <w:sz w:val="28"/>
          <w:szCs w:val="28"/>
          <w:lang w:val="uk-UA" w:eastAsia="en-US"/>
        </w:rPr>
        <w:t>Алла Юрьевна Скворцова. –</w:t>
      </w:r>
      <w:r w:rsidRPr="003556EF">
        <w:rPr>
          <w:sz w:val="28"/>
          <w:szCs w:val="28"/>
          <w:lang w:eastAsia="en-US"/>
        </w:rPr>
        <w:t xml:space="preserve"> Ch.: Pontos, 2002 (F.E.-P. 'Tipogr. Centrală).</w:t>
      </w:r>
      <w:r>
        <w:rPr>
          <w:sz w:val="28"/>
          <w:szCs w:val="28"/>
          <w:lang w:val="uk-UA" w:eastAsia="en-US"/>
        </w:rPr>
        <w:t xml:space="preserve"> </w:t>
      </w:r>
      <w:r w:rsidRPr="003556EF">
        <w:rPr>
          <w:sz w:val="28"/>
          <w:szCs w:val="28"/>
          <w:lang w:val="uk-UA" w:eastAsia="en-US"/>
        </w:rPr>
        <w:t xml:space="preserve">– </w:t>
      </w:r>
      <w:r w:rsidRPr="003556EF">
        <w:rPr>
          <w:sz w:val="28"/>
          <w:szCs w:val="28"/>
          <w:lang w:eastAsia="en-US"/>
        </w:rPr>
        <w:t>280</w:t>
      </w:r>
      <w:r w:rsidRPr="003556EF">
        <w:rPr>
          <w:sz w:val="28"/>
          <w:szCs w:val="28"/>
          <w:lang w:val="uk-UA" w:eastAsia="en-US"/>
        </w:rPr>
        <w:t xml:space="preserve"> </w:t>
      </w:r>
      <w:r w:rsidRPr="003556EF">
        <w:rPr>
          <w:sz w:val="28"/>
          <w:szCs w:val="28"/>
          <w:lang w:eastAsia="en-US"/>
        </w:rPr>
        <w:t xml:space="preserve">c. </w:t>
      </w:r>
    </w:p>
    <w:p w:rsidR="00953759" w:rsidRPr="003556EF" w:rsidRDefault="00953759" w:rsidP="00384FCC">
      <w:pPr>
        <w:numPr>
          <w:ilvl w:val="0"/>
          <w:numId w:val="3"/>
        </w:numPr>
        <w:spacing w:line="360" w:lineRule="auto"/>
        <w:jc w:val="both"/>
        <w:rPr>
          <w:sz w:val="28"/>
          <w:szCs w:val="28"/>
          <w:lang w:val="uk-UA"/>
        </w:rPr>
      </w:pPr>
      <w:r w:rsidRPr="003556EF">
        <w:rPr>
          <w:sz w:val="28"/>
          <w:szCs w:val="28"/>
          <w:lang w:val="uk-UA"/>
        </w:rPr>
        <w:t>Сірополко С. Народна освіта на українських землях і в колоніях</w:t>
      </w:r>
      <w:r>
        <w:rPr>
          <w:sz w:val="28"/>
          <w:szCs w:val="28"/>
          <w:lang w:val="uk-UA"/>
        </w:rPr>
        <w:t>.</w:t>
      </w:r>
      <w:r w:rsidRPr="003556EF">
        <w:rPr>
          <w:sz w:val="28"/>
          <w:szCs w:val="28"/>
          <w:lang w:val="uk-UA"/>
        </w:rPr>
        <w:t xml:space="preserve"> </w:t>
      </w:r>
      <w:r>
        <w:rPr>
          <w:sz w:val="28"/>
          <w:szCs w:val="28"/>
          <w:lang w:val="uk-UA"/>
        </w:rPr>
        <w:t>[Електронний ресурс]</w:t>
      </w:r>
      <w:r w:rsidRPr="003556EF">
        <w:rPr>
          <w:sz w:val="28"/>
          <w:szCs w:val="28"/>
          <w:lang w:val="uk-UA"/>
        </w:rPr>
        <w:t xml:space="preserve"> / С. Сірополко.– Режим доступу: http://litopys. org.ua/cultur/cult06.htm</w:t>
      </w:r>
      <w:r>
        <w:rPr>
          <w:sz w:val="28"/>
          <w:szCs w:val="28"/>
          <w:lang w:val="uk-UA"/>
        </w:rPr>
        <w:t>.</w:t>
      </w:r>
    </w:p>
    <w:p w:rsidR="00953759" w:rsidRPr="003556EF" w:rsidRDefault="00953759" w:rsidP="00384FCC">
      <w:pPr>
        <w:widowControl w:val="0"/>
        <w:numPr>
          <w:ilvl w:val="0"/>
          <w:numId w:val="3"/>
        </w:numPr>
        <w:tabs>
          <w:tab w:val="left" w:pos="426"/>
        </w:tabs>
        <w:suppressAutoHyphens/>
        <w:spacing w:line="360" w:lineRule="auto"/>
        <w:jc w:val="both"/>
        <w:rPr>
          <w:sz w:val="28"/>
          <w:szCs w:val="28"/>
          <w:lang w:eastAsia="en-US"/>
        </w:rPr>
      </w:pPr>
      <w:r w:rsidRPr="003556EF">
        <w:rPr>
          <w:sz w:val="28"/>
          <w:szCs w:val="28"/>
          <w:lang w:val="uk-UA"/>
        </w:rPr>
        <w:t>Смішко П.Г. Боротьба трудящих Придунайських земель за возз’єднання з УРСР (1917-1940 рр) / П.Г. Смішко. – Львів : Вид-во Львівського університету, 1969. – 260 с.</w:t>
      </w:r>
    </w:p>
    <w:p w:rsidR="00953759" w:rsidRPr="003556EF" w:rsidRDefault="00953759" w:rsidP="00384FCC">
      <w:pPr>
        <w:numPr>
          <w:ilvl w:val="0"/>
          <w:numId w:val="3"/>
        </w:numPr>
        <w:spacing w:line="360" w:lineRule="auto"/>
        <w:jc w:val="both"/>
        <w:rPr>
          <w:sz w:val="28"/>
          <w:szCs w:val="28"/>
          <w:lang w:val="uk-UA"/>
        </w:rPr>
      </w:pPr>
      <w:r w:rsidRPr="003556EF">
        <w:rPr>
          <w:sz w:val="28"/>
          <w:szCs w:val="28"/>
          <w:lang w:val="uk-UA"/>
        </w:rPr>
        <w:t>Surugiu N.. Dezvoltarea învăţămîntului public în Basarabia în perioada interbelică (1918 – 1940)</w:t>
      </w:r>
      <w:r>
        <w:rPr>
          <w:sz w:val="28"/>
          <w:szCs w:val="28"/>
          <w:lang w:val="uk-UA"/>
        </w:rPr>
        <w:t>.</w:t>
      </w:r>
      <w:r w:rsidRPr="003556EF">
        <w:rPr>
          <w:sz w:val="28"/>
          <w:szCs w:val="28"/>
          <w:lang w:val="uk-UA"/>
        </w:rPr>
        <w:t xml:space="preserve">  [Електронний ресурс]</w:t>
      </w:r>
      <w:r>
        <w:rPr>
          <w:sz w:val="28"/>
          <w:szCs w:val="28"/>
          <w:lang w:val="uk-UA"/>
        </w:rPr>
        <w:t xml:space="preserve"> / Surugiu N. – Режим доступу:</w:t>
      </w:r>
      <w:r w:rsidRPr="003556EF">
        <w:rPr>
          <w:sz w:val="28"/>
          <w:szCs w:val="28"/>
          <w:lang w:val="uk-UA"/>
        </w:rPr>
        <w:t>ttp://www.istoria.md/articol/200/Dezvoltarea_învăţămîntului_public_în_Basarabia_în_perioada_interbelică</w:t>
      </w:r>
      <w:r>
        <w:rPr>
          <w:sz w:val="28"/>
          <w:szCs w:val="28"/>
          <w:lang w:val="uk-UA"/>
        </w:rPr>
        <w:t>.</w:t>
      </w:r>
    </w:p>
    <w:p w:rsidR="00953759" w:rsidRPr="003556EF" w:rsidRDefault="00953759" w:rsidP="00384FCC">
      <w:pPr>
        <w:numPr>
          <w:ilvl w:val="0"/>
          <w:numId w:val="3"/>
        </w:numPr>
        <w:spacing w:line="360" w:lineRule="auto"/>
        <w:jc w:val="both"/>
        <w:rPr>
          <w:sz w:val="28"/>
          <w:szCs w:val="28"/>
          <w:lang w:val="uk-UA"/>
        </w:rPr>
      </w:pPr>
      <w:r w:rsidRPr="003556EF">
        <w:rPr>
          <w:sz w:val="28"/>
          <w:szCs w:val="28"/>
          <w:lang w:val="uk-UA"/>
        </w:rPr>
        <w:t>Чійшія: Нариси історії та етнографії болгарського села Городнє в Бессарабії / [Кол. Авт. : А.В. Шабашов, М.М. Червенков, Л.В. Суботін та ін.]. – Одеса, 2003. – 792 с. – (Сер.: Матеріали і дослідження з етнографії балканських етнічних спільностей України).</w:t>
      </w:r>
    </w:p>
    <w:p w:rsidR="00953759" w:rsidRPr="00BF441C" w:rsidRDefault="00953759" w:rsidP="00384FCC">
      <w:pPr>
        <w:autoSpaceDE w:val="0"/>
        <w:autoSpaceDN w:val="0"/>
        <w:adjustRightInd w:val="0"/>
        <w:spacing w:line="360" w:lineRule="auto"/>
        <w:jc w:val="both"/>
        <w:rPr>
          <w:bCs/>
          <w:sz w:val="28"/>
          <w:szCs w:val="28"/>
          <w:lang w:val="uk-UA"/>
        </w:rPr>
      </w:pPr>
    </w:p>
    <w:p w:rsidR="00953759" w:rsidRDefault="00953759" w:rsidP="00DA5026">
      <w:pPr>
        <w:autoSpaceDE w:val="0"/>
        <w:autoSpaceDN w:val="0"/>
        <w:adjustRightInd w:val="0"/>
        <w:spacing w:line="360" w:lineRule="auto"/>
        <w:ind w:firstLine="567"/>
        <w:jc w:val="both"/>
        <w:rPr>
          <w:sz w:val="28"/>
          <w:szCs w:val="28"/>
          <w:lang w:val="uk-UA"/>
        </w:rPr>
      </w:pPr>
    </w:p>
    <w:p w:rsidR="00953759" w:rsidRPr="00DA5026" w:rsidRDefault="00953759">
      <w:pPr>
        <w:rPr>
          <w:lang w:val="uk-UA"/>
        </w:rPr>
      </w:pPr>
    </w:p>
    <w:sectPr w:rsidR="00953759" w:rsidRPr="00DA5026" w:rsidSect="005A493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2E4068"/>
    <w:multiLevelType w:val="hybridMultilevel"/>
    <w:tmpl w:val="1250C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F666FF0"/>
    <w:multiLevelType w:val="hybridMultilevel"/>
    <w:tmpl w:val="FE9A2166"/>
    <w:lvl w:ilvl="0" w:tplc="F4C82DB6">
      <w:start w:val="5"/>
      <w:numFmt w:val="decimal"/>
      <w:lvlText w:val="%1."/>
      <w:lvlJc w:val="left"/>
      <w:pPr>
        <w:ind w:left="927" w:hanging="360"/>
      </w:pPr>
      <w:rPr>
        <w:rFonts w:cs="Times New Roman" w:hint="default"/>
        <w:b/>
        <w:bCs/>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722E11E0"/>
    <w:multiLevelType w:val="hybridMultilevel"/>
    <w:tmpl w:val="78F83A1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5026"/>
    <w:rsid w:val="00004648"/>
    <w:rsid w:val="000231F0"/>
    <w:rsid w:val="00023E80"/>
    <w:rsid w:val="0005381B"/>
    <w:rsid w:val="00053C25"/>
    <w:rsid w:val="00085B5D"/>
    <w:rsid w:val="0009078D"/>
    <w:rsid w:val="00090FDB"/>
    <w:rsid w:val="000B779C"/>
    <w:rsid w:val="0010557E"/>
    <w:rsid w:val="00163FCD"/>
    <w:rsid w:val="001820CA"/>
    <w:rsid w:val="00187BB8"/>
    <w:rsid w:val="001917AA"/>
    <w:rsid w:val="001A4A40"/>
    <w:rsid w:val="001B32D4"/>
    <w:rsid w:val="001B5129"/>
    <w:rsid w:val="001C390E"/>
    <w:rsid w:val="001E7AB1"/>
    <w:rsid w:val="001F1CF6"/>
    <w:rsid w:val="00200C47"/>
    <w:rsid w:val="00212F76"/>
    <w:rsid w:val="002150CF"/>
    <w:rsid w:val="002200CB"/>
    <w:rsid w:val="002211B7"/>
    <w:rsid w:val="002404B9"/>
    <w:rsid w:val="00241831"/>
    <w:rsid w:val="00247F1F"/>
    <w:rsid w:val="002622D8"/>
    <w:rsid w:val="00280A99"/>
    <w:rsid w:val="002C3CF0"/>
    <w:rsid w:val="002C6536"/>
    <w:rsid w:val="002F1350"/>
    <w:rsid w:val="003556EF"/>
    <w:rsid w:val="00371A31"/>
    <w:rsid w:val="0037206F"/>
    <w:rsid w:val="00374ABF"/>
    <w:rsid w:val="00375B3D"/>
    <w:rsid w:val="00384FCC"/>
    <w:rsid w:val="00396EFC"/>
    <w:rsid w:val="003A1E0A"/>
    <w:rsid w:val="003A7656"/>
    <w:rsid w:val="003B54FE"/>
    <w:rsid w:val="003C2D59"/>
    <w:rsid w:val="004269E6"/>
    <w:rsid w:val="00430077"/>
    <w:rsid w:val="004379EC"/>
    <w:rsid w:val="00437A09"/>
    <w:rsid w:val="0044114B"/>
    <w:rsid w:val="004419F3"/>
    <w:rsid w:val="004462F0"/>
    <w:rsid w:val="00461BB0"/>
    <w:rsid w:val="004678C7"/>
    <w:rsid w:val="00474A4B"/>
    <w:rsid w:val="00493F7A"/>
    <w:rsid w:val="00496A41"/>
    <w:rsid w:val="004D54D4"/>
    <w:rsid w:val="004E5752"/>
    <w:rsid w:val="004F223E"/>
    <w:rsid w:val="004F384D"/>
    <w:rsid w:val="00522AEE"/>
    <w:rsid w:val="00546BE1"/>
    <w:rsid w:val="005531AB"/>
    <w:rsid w:val="00563550"/>
    <w:rsid w:val="00570B9F"/>
    <w:rsid w:val="0057590F"/>
    <w:rsid w:val="00593147"/>
    <w:rsid w:val="005960E9"/>
    <w:rsid w:val="005A493A"/>
    <w:rsid w:val="005C1BCE"/>
    <w:rsid w:val="005C3533"/>
    <w:rsid w:val="005D1BEC"/>
    <w:rsid w:val="005D22D7"/>
    <w:rsid w:val="005D393C"/>
    <w:rsid w:val="005E02DE"/>
    <w:rsid w:val="0062287B"/>
    <w:rsid w:val="00624D81"/>
    <w:rsid w:val="00651215"/>
    <w:rsid w:val="0066126B"/>
    <w:rsid w:val="00671B4C"/>
    <w:rsid w:val="0067305B"/>
    <w:rsid w:val="00675C6A"/>
    <w:rsid w:val="00682651"/>
    <w:rsid w:val="00690D3A"/>
    <w:rsid w:val="0069314F"/>
    <w:rsid w:val="006A7CCF"/>
    <w:rsid w:val="006C6CD5"/>
    <w:rsid w:val="006D4CDF"/>
    <w:rsid w:val="006D6CA4"/>
    <w:rsid w:val="006E7734"/>
    <w:rsid w:val="006F3094"/>
    <w:rsid w:val="006F55E5"/>
    <w:rsid w:val="006F6B15"/>
    <w:rsid w:val="007042FB"/>
    <w:rsid w:val="0071327E"/>
    <w:rsid w:val="00714050"/>
    <w:rsid w:val="00717FAC"/>
    <w:rsid w:val="00722789"/>
    <w:rsid w:val="00745A7B"/>
    <w:rsid w:val="007941CB"/>
    <w:rsid w:val="007A6A10"/>
    <w:rsid w:val="007B3458"/>
    <w:rsid w:val="007B3F0C"/>
    <w:rsid w:val="007D03B9"/>
    <w:rsid w:val="007E2DB1"/>
    <w:rsid w:val="007E4314"/>
    <w:rsid w:val="008031C7"/>
    <w:rsid w:val="00841E92"/>
    <w:rsid w:val="008431BA"/>
    <w:rsid w:val="0085192C"/>
    <w:rsid w:val="0085728A"/>
    <w:rsid w:val="00857FD9"/>
    <w:rsid w:val="00873BAE"/>
    <w:rsid w:val="0088032C"/>
    <w:rsid w:val="00884F43"/>
    <w:rsid w:val="008908A0"/>
    <w:rsid w:val="008A3D9F"/>
    <w:rsid w:val="008A568D"/>
    <w:rsid w:val="008A63C4"/>
    <w:rsid w:val="008B32D1"/>
    <w:rsid w:val="008B6474"/>
    <w:rsid w:val="008C1259"/>
    <w:rsid w:val="008C7B54"/>
    <w:rsid w:val="008D34D7"/>
    <w:rsid w:val="008E221D"/>
    <w:rsid w:val="008E2F4B"/>
    <w:rsid w:val="008E313D"/>
    <w:rsid w:val="008F328B"/>
    <w:rsid w:val="008F6BC6"/>
    <w:rsid w:val="00943BC0"/>
    <w:rsid w:val="009443A7"/>
    <w:rsid w:val="00953759"/>
    <w:rsid w:val="009628B4"/>
    <w:rsid w:val="00977B70"/>
    <w:rsid w:val="009864BE"/>
    <w:rsid w:val="009B7CF6"/>
    <w:rsid w:val="009C3ECF"/>
    <w:rsid w:val="009C4C9F"/>
    <w:rsid w:val="009D0688"/>
    <w:rsid w:val="009E5203"/>
    <w:rsid w:val="009F57E7"/>
    <w:rsid w:val="00A24141"/>
    <w:rsid w:val="00A26EDA"/>
    <w:rsid w:val="00A434ED"/>
    <w:rsid w:val="00A44E49"/>
    <w:rsid w:val="00A67F3D"/>
    <w:rsid w:val="00A71E89"/>
    <w:rsid w:val="00A82ED0"/>
    <w:rsid w:val="00A91009"/>
    <w:rsid w:val="00A94431"/>
    <w:rsid w:val="00AC61CA"/>
    <w:rsid w:val="00AF1D7F"/>
    <w:rsid w:val="00B03588"/>
    <w:rsid w:val="00B32C89"/>
    <w:rsid w:val="00B74C3E"/>
    <w:rsid w:val="00B804A3"/>
    <w:rsid w:val="00B87AD7"/>
    <w:rsid w:val="00B91CA5"/>
    <w:rsid w:val="00BA22EF"/>
    <w:rsid w:val="00BC67F1"/>
    <w:rsid w:val="00BE1986"/>
    <w:rsid w:val="00BE70F6"/>
    <w:rsid w:val="00BF441C"/>
    <w:rsid w:val="00C164E5"/>
    <w:rsid w:val="00C72EE7"/>
    <w:rsid w:val="00CD2117"/>
    <w:rsid w:val="00CE1DA7"/>
    <w:rsid w:val="00CE5B47"/>
    <w:rsid w:val="00D30297"/>
    <w:rsid w:val="00D4413B"/>
    <w:rsid w:val="00D67801"/>
    <w:rsid w:val="00D77C70"/>
    <w:rsid w:val="00D94645"/>
    <w:rsid w:val="00DA4E01"/>
    <w:rsid w:val="00DA5026"/>
    <w:rsid w:val="00DE7F18"/>
    <w:rsid w:val="00E2655C"/>
    <w:rsid w:val="00E3001E"/>
    <w:rsid w:val="00E61254"/>
    <w:rsid w:val="00EC250B"/>
    <w:rsid w:val="00EE20AA"/>
    <w:rsid w:val="00EE3F1C"/>
    <w:rsid w:val="00EE4309"/>
    <w:rsid w:val="00F10921"/>
    <w:rsid w:val="00F47CB8"/>
    <w:rsid w:val="00F576E1"/>
    <w:rsid w:val="00F93634"/>
    <w:rsid w:val="00F95061"/>
    <w:rsid w:val="00FB0EF3"/>
    <w:rsid w:val="00FD6B6B"/>
    <w:rsid w:val="00FE6CD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026"/>
    <w:rPr>
      <w:rFonts w:eastAsia="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99"/>
    <w:rsid w:val="00DA5026"/>
    <w:pPr>
      <w:widowControl w:val="0"/>
      <w:suppressAutoHyphens/>
      <w:ind w:left="720"/>
    </w:pPr>
    <w:rPr>
      <w:kern w:val="1"/>
      <w:lang w:eastAsia="hi-IN" w:bidi="hi-IN"/>
    </w:rPr>
  </w:style>
  <w:style w:type="paragraph" w:customStyle="1" w:styleId="1">
    <w:name w:val="Абзац списка1"/>
    <w:basedOn w:val="Normal"/>
    <w:uiPriority w:val="99"/>
    <w:rsid w:val="00B32C89"/>
    <w:pPr>
      <w:widowControl w:val="0"/>
      <w:suppressAutoHyphens/>
      <w:ind w:left="720"/>
    </w:pPr>
    <w:rPr>
      <w:rFonts w:cs="Mangal"/>
      <w:kern w:val="1"/>
      <w:szCs w:val="21"/>
      <w:lang w:eastAsia="hi-IN" w:bidi="hi-IN"/>
    </w:rPr>
  </w:style>
  <w:style w:type="character" w:styleId="Hyperlink">
    <w:name w:val="Hyperlink"/>
    <w:basedOn w:val="DefaultParagraphFont"/>
    <w:uiPriority w:val="99"/>
    <w:rsid w:val="00546BE1"/>
    <w:rPr>
      <w:rFonts w:cs="Times New Roman"/>
      <w:color w:val="0000FF"/>
      <w:u w:val="single"/>
    </w:rPr>
  </w:style>
  <w:style w:type="paragraph" w:styleId="BodyText">
    <w:name w:val="Body Text"/>
    <w:basedOn w:val="Normal"/>
    <w:link w:val="BodyTextChar"/>
    <w:uiPriority w:val="99"/>
    <w:rsid w:val="00A91009"/>
    <w:pPr>
      <w:spacing w:after="120"/>
    </w:pPr>
  </w:style>
  <w:style w:type="character" w:customStyle="1" w:styleId="BodyTextChar">
    <w:name w:val="Body Text Char"/>
    <w:basedOn w:val="DefaultParagraphFont"/>
    <w:link w:val="BodyText"/>
    <w:uiPriority w:val="99"/>
    <w:locked/>
    <w:rsid w:val="00A91009"/>
    <w:rPr>
      <w:rFonts w:eastAsia="Times New Roman" w:cs="Times New Roman"/>
      <w:sz w:val="24"/>
      <w:lang w:eastAsia="ru-RU"/>
    </w:rPr>
  </w:style>
  <w:style w:type="paragraph" w:styleId="Subtitle">
    <w:name w:val="Subtitle"/>
    <w:basedOn w:val="Normal"/>
    <w:link w:val="SubtitleChar"/>
    <w:uiPriority w:val="99"/>
    <w:qFormat/>
    <w:rsid w:val="00384FCC"/>
    <w:pPr>
      <w:jc w:val="center"/>
    </w:pPr>
    <w:rPr>
      <w:b/>
      <w:bCs/>
      <w:sz w:val="28"/>
      <w:u w:val="single"/>
      <w:lang w:val="uk-UA"/>
    </w:rPr>
  </w:style>
  <w:style w:type="character" w:customStyle="1" w:styleId="SubtitleChar">
    <w:name w:val="Subtitle Char"/>
    <w:basedOn w:val="DefaultParagraphFont"/>
    <w:link w:val="Subtitle"/>
    <w:uiPriority w:val="99"/>
    <w:locked/>
    <w:rsid w:val="00384FCC"/>
    <w:rPr>
      <w:rFonts w:eastAsia="Times New Roman" w:cs="Times New Roman"/>
      <w:b/>
      <w:bCs/>
      <w:u w:val="single"/>
      <w:lang w:val="uk-UA" w:eastAsia="ru-RU"/>
    </w:rPr>
  </w:style>
  <w:style w:type="paragraph" w:styleId="ListParagraph">
    <w:name w:val="List Paragraph"/>
    <w:basedOn w:val="Normal"/>
    <w:uiPriority w:val="99"/>
    <w:qFormat/>
    <w:rsid w:val="00384F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TotalTime>
  <Pages>7</Pages>
  <Words>8085</Words>
  <Characters>4609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2014-01-12T03:49:00Z</dcterms:created>
  <dcterms:modified xsi:type="dcterms:W3CDTF">2014-01-13T12:34:00Z</dcterms:modified>
</cp:coreProperties>
</file>